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35F3" w14:textId="77777777" w:rsidR="00413E8E" w:rsidRPr="004611D3" w:rsidRDefault="00413E8E" w:rsidP="00413E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611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4611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11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Лабунский</w:t>
      </w:r>
      <w:proofErr w:type="spellEnd"/>
      <w:r w:rsidRPr="004611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</w:p>
    <w:p w14:paraId="595375AE" w14:textId="77777777" w:rsidR="00413E8E" w:rsidRDefault="00413E8E" w:rsidP="00413E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ведущий научный сотрудник НИЛ </w:t>
      </w:r>
    </w:p>
    <w:p w14:paraId="71D67C35" w14:textId="77777777" w:rsidR="00413E8E" w:rsidRDefault="00413E8E" w:rsidP="00413E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«Экономические исследования»</w:t>
      </w:r>
      <w:r w:rsidRPr="004611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</w:p>
    <w:p w14:paraId="4C6801F4" w14:textId="77777777" w:rsidR="00413E8E" w:rsidRPr="00114F7E" w:rsidRDefault="00413E8E" w:rsidP="00413E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114F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Г. А. Сиротенко, </w:t>
      </w:r>
    </w:p>
    <w:p w14:paraId="4D1FBB7E" w14:textId="77777777" w:rsidR="00413E8E" w:rsidRDefault="00413E8E" w:rsidP="00413E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научный сотрудник НИЛ </w:t>
      </w:r>
    </w:p>
    <w:p w14:paraId="5568A00C" w14:textId="77777777" w:rsidR="00413E8E" w:rsidRDefault="00413E8E" w:rsidP="00413E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«Экономические исследования»</w:t>
      </w:r>
    </w:p>
    <w:p w14:paraId="22143F02" w14:textId="29D0CCF2" w:rsidR="00413E8E" w:rsidRDefault="00413E8E" w:rsidP="00413E8E">
      <w:pPr>
        <w:ind w:firstLine="6521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11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ГУ им. Т. Г. Шевченко</w:t>
      </w:r>
    </w:p>
    <w:p w14:paraId="1438020C" w14:textId="77777777" w:rsidR="00413E8E" w:rsidRDefault="00413E8E" w:rsidP="007250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76A98C3" w14:textId="19CB9126" w:rsidR="00917819" w:rsidRPr="00C16271" w:rsidRDefault="00C16271" w:rsidP="00C162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271">
        <w:rPr>
          <w:rFonts w:ascii="Times New Roman" w:hAnsi="Times New Roman" w:cs="Times New Roman"/>
          <w:b/>
          <w:bCs/>
          <w:sz w:val="28"/>
          <w:szCs w:val="28"/>
        </w:rPr>
        <w:t>ТЕНДЕНЦИИ, ПРОБЛЕМЫ И НАПРАВЛЕНИЯ РАЗВИТИЯ АГРАРНОГО СЕКТОРА ЭКОНОМИКИ И СЕЛЬСКИХ ТЕРРИТОРИЙ</w:t>
      </w:r>
    </w:p>
    <w:p w14:paraId="09D9004B" w14:textId="5D66EC84" w:rsidR="007D171F" w:rsidRDefault="007D171F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сложившееся положение</w:t>
      </w:r>
      <w:r w:rsidR="0029360E">
        <w:rPr>
          <w:rFonts w:ascii="Times New Roman" w:hAnsi="Times New Roman" w:cs="Times New Roman"/>
          <w:sz w:val="28"/>
          <w:szCs w:val="28"/>
        </w:rPr>
        <w:t xml:space="preserve"> в аграрном секторе</w:t>
      </w:r>
      <w:r w:rsidR="00BF7A50">
        <w:rPr>
          <w:rFonts w:ascii="Times New Roman" w:hAnsi="Times New Roman" w:cs="Times New Roman"/>
          <w:sz w:val="28"/>
          <w:szCs w:val="28"/>
        </w:rPr>
        <w:t>,</w:t>
      </w:r>
      <w:r w:rsidR="0029360E">
        <w:rPr>
          <w:rFonts w:ascii="Times New Roman" w:hAnsi="Times New Roman" w:cs="Times New Roman"/>
          <w:sz w:val="28"/>
          <w:szCs w:val="28"/>
        </w:rPr>
        <w:t xml:space="preserve"> и наметившиеся тенденции развития агропромышленного производства, необходимо прежде всего обратить внимание на великое историческое прошлое. Попытаться проанализировать, что легло в основу эффективности хозяйствования того времени. Не вдаваясь в фактологию прошлых достижений, важно отметить, что они были прежде всего результатом направленных совместных усилий хозяйствующих, партийных и государственных органов</w:t>
      </w:r>
      <w:r w:rsidR="00FE36C7">
        <w:rPr>
          <w:rFonts w:ascii="Times New Roman" w:hAnsi="Times New Roman" w:cs="Times New Roman"/>
          <w:sz w:val="28"/>
          <w:szCs w:val="28"/>
        </w:rPr>
        <w:t>,</w:t>
      </w:r>
      <w:r w:rsidR="0029360E">
        <w:rPr>
          <w:rFonts w:ascii="Times New Roman" w:hAnsi="Times New Roman" w:cs="Times New Roman"/>
          <w:sz w:val="28"/>
          <w:szCs w:val="28"/>
        </w:rPr>
        <w:t xml:space="preserve"> базировались на высокой технологической дисциплине,</w:t>
      </w:r>
      <w:r w:rsidR="00CE0143">
        <w:rPr>
          <w:rFonts w:ascii="Times New Roman" w:hAnsi="Times New Roman" w:cs="Times New Roman"/>
          <w:sz w:val="28"/>
          <w:szCs w:val="28"/>
        </w:rPr>
        <w:t xml:space="preserve"> </w:t>
      </w:r>
      <w:r w:rsidR="0029360E">
        <w:rPr>
          <w:rFonts w:ascii="Times New Roman" w:hAnsi="Times New Roman" w:cs="Times New Roman"/>
          <w:sz w:val="28"/>
          <w:szCs w:val="28"/>
        </w:rPr>
        <w:t>широком применении</w:t>
      </w:r>
      <w:r w:rsidR="00CE0143">
        <w:rPr>
          <w:rFonts w:ascii="Times New Roman" w:hAnsi="Times New Roman" w:cs="Times New Roman"/>
          <w:sz w:val="28"/>
          <w:szCs w:val="28"/>
        </w:rPr>
        <w:t xml:space="preserve"> минеральных, органических удобрений, средств защиты растений, механизации производства и в целом индустриализации сельскохозяйственного производства, углубленной специализации</w:t>
      </w:r>
      <w:r w:rsidR="00FE36C7">
        <w:rPr>
          <w:rFonts w:ascii="Times New Roman" w:hAnsi="Times New Roman" w:cs="Times New Roman"/>
          <w:sz w:val="28"/>
          <w:szCs w:val="28"/>
        </w:rPr>
        <w:t>,</w:t>
      </w:r>
      <w:r w:rsidR="00CE0143">
        <w:rPr>
          <w:rFonts w:ascii="Times New Roman" w:hAnsi="Times New Roman" w:cs="Times New Roman"/>
          <w:sz w:val="28"/>
          <w:szCs w:val="28"/>
        </w:rPr>
        <w:t xml:space="preserve"> межхозяйственной и научно-производственной кооперации</w:t>
      </w:r>
      <w:r w:rsidR="00DF5D78">
        <w:rPr>
          <w:rFonts w:ascii="Times New Roman" w:hAnsi="Times New Roman" w:cs="Times New Roman"/>
          <w:sz w:val="28"/>
          <w:szCs w:val="28"/>
        </w:rPr>
        <w:t>, а также интеграции с промышленными</w:t>
      </w:r>
      <w:r w:rsidR="00FE36C7">
        <w:rPr>
          <w:rFonts w:ascii="Times New Roman" w:hAnsi="Times New Roman" w:cs="Times New Roman"/>
          <w:sz w:val="28"/>
          <w:szCs w:val="28"/>
        </w:rPr>
        <w:t>,</w:t>
      </w:r>
      <w:r w:rsidR="00DF5D78">
        <w:rPr>
          <w:rFonts w:ascii="Times New Roman" w:hAnsi="Times New Roman" w:cs="Times New Roman"/>
          <w:sz w:val="28"/>
          <w:szCs w:val="28"/>
        </w:rPr>
        <w:t xml:space="preserve"> перерабатывающими и торговыми комплексами республики.</w:t>
      </w:r>
    </w:p>
    <w:p w14:paraId="661EFE1A" w14:textId="6C3BC0F8" w:rsidR="00DF5D78" w:rsidRDefault="00DF5D78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сегодняшней действительности такие тенденции стали постепенно находить свое применение. В частности, во многих хозяйствах, благодаря государственной поддержке и </w:t>
      </w:r>
      <w:r w:rsidR="008D27F4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7F4">
        <w:rPr>
          <w:rFonts w:ascii="Times New Roman" w:hAnsi="Times New Roman" w:cs="Times New Roman"/>
          <w:sz w:val="28"/>
          <w:szCs w:val="28"/>
        </w:rPr>
        <w:t>хозяйствующих</w:t>
      </w:r>
      <w:r>
        <w:rPr>
          <w:rFonts w:ascii="Times New Roman" w:hAnsi="Times New Roman" w:cs="Times New Roman"/>
          <w:sz w:val="28"/>
          <w:szCs w:val="28"/>
        </w:rPr>
        <w:t xml:space="preserve"> субъекто</w:t>
      </w:r>
      <w:r w:rsidR="008D27F4">
        <w:rPr>
          <w:rFonts w:ascii="Times New Roman" w:hAnsi="Times New Roman" w:cs="Times New Roman"/>
          <w:sz w:val="28"/>
          <w:szCs w:val="28"/>
        </w:rPr>
        <w:t>в активно идет индустриализация сельскохозяйственной сферы, интенсификации сельскохозяйственного производства, базирующаяся на увеличении орошаемых земель и использовании научно обоснованных технологий с привязкой их к конкретным почвенно-климатическим условиям. И это является положительным примером частно</w:t>
      </w:r>
      <w:r w:rsidR="00DD3310">
        <w:rPr>
          <w:rFonts w:ascii="Times New Roman" w:hAnsi="Times New Roman" w:cs="Times New Roman"/>
          <w:sz w:val="28"/>
          <w:szCs w:val="28"/>
        </w:rPr>
        <w:t>-</w:t>
      </w:r>
      <w:r w:rsidR="008D27F4">
        <w:rPr>
          <w:rFonts w:ascii="Times New Roman" w:hAnsi="Times New Roman" w:cs="Times New Roman"/>
          <w:sz w:val="28"/>
          <w:szCs w:val="28"/>
        </w:rPr>
        <w:t>государственного партнерства в решении стоящих проблем в аграрном секторе, что в некоторой степени в целом положительно сказалось на производстве сельскохозяйственной продукции</w:t>
      </w:r>
      <w:r w:rsidR="00131028">
        <w:rPr>
          <w:rFonts w:ascii="Times New Roman" w:hAnsi="Times New Roman" w:cs="Times New Roman"/>
          <w:sz w:val="28"/>
          <w:szCs w:val="28"/>
        </w:rPr>
        <w:t xml:space="preserve"> (</w:t>
      </w:r>
      <w:r w:rsidR="00CB342E">
        <w:rPr>
          <w:rFonts w:ascii="Times New Roman" w:hAnsi="Times New Roman" w:cs="Times New Roman"/>
          <w:sz w:val="28"/>
          <w:szCs w:val="28"/>
        </w:rPr>
        <w:t>Т</w:t>
      </w:r>
      <w:r w:rsidR="00131028">
        <w:rPr>
          <w:rFonts w:ascii="Times New Roman" w:hAnsi="Times New Roman" w:cs="Times New Roman"/>
          <w:sz w:val="28"/>
          <w:szCs w:val="28"/>
        </w:rPr>
        <w:t>абл. 1)</w:t>
      </w:r>
      <w:r w:rsidR="008D27F4">
        <w:rPr>
          <w:rFonts w:ascii="Times New Roman" w:hAnsi="Times New Roman" w:cs="Times New Roman"/>
          <w:sz w:val="28"/>
          <w:szCs w:val="28"/>
        </w:rPr>
        <w:t>.</w:t>
      </w:r>
    </w:p>
    <w:p w14:paraId="5EBCC1FA" w14:textId="77777777" w:rsidR="00DD3310" w:rsidRDefault="00DD3310" w:rsidP="0013102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3E9A2" w14:textId="77777777" w:rsidR="00DD3310" w:rsidRDefault="00DD3310" w:rsidP="0013102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51E7F1" w14:textId="77777777" w:rsidR="00DD3310" w:rsidRDefault="00DD3310" w:rsidP="0013102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43D45" w14:textId="43E6C64A" w:rsidR="00131028" w:rsidRDefault="00131028" w:rsidP="0013102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0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1. Производство сельскохозяйственной продукции</w:t>
      </w:r>
    </w:p>
    <w:p w14:paraId="3C235E4E" w14:textId="54430002" w:rsidR="00131028" w:rsidRPr="00131028" w:rsidRDefault="00131028" w:rsidP="0013102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028">
        <w:rPr>
          <w:rFonts w:ascii="Times New Roman" w:hAnsi="Times New Roman" w:cs="Times New Roman"/>
          <w:b/>
          <w:bCs/>
          <w:sz w:val="28"/>
          <w:szCs w:val="28"/>
        </w:rPr>
        <w:t xml:space="preserve"> в республике (тонн)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710"/>
        <w:gridCol w:w="1323"/>
        <w:gridCol w:w="1323"/>
        <w:gridCol w:w="1323"/>
      </w:tblGrid>
      <w:tr w:rsidR="00131028" w14:paraId="48BFC7FA" w14:textId="77777777" w:rsidTr="00704FD6">
        <w:tc>
          <w:tcPr>
            <w:tcW w:w="617" w:type="dxa"/>
            <w:vMerge w:val="restart"/>
          </w:tcPr>
          <w:p w14:paraId="43B305D9" w14:textId="063145D3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13447DB" w14:textId="05BD214C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710" w:type="dxa"/>
            <w:vMerge w:val="restart"/>
          </w:tcPr>
          <w:p w14:paraId="3DB55FD8" w14:textId="3094231C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969" w:type="dxa"/>
            <w:gridSpan w:val="3"/>
          </w:tcPr>
          <w:p w14:paraId="4C8FEE8F" w14:textId="1312EBF6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</w:t>
            </w:r>
          </w:p>
        </w:tc>
      </w:tr>
      <w:tr w:rsidR="00131028" w14:paraId="3A8830FC" w14:textId="77777777" w:rsidTr="00704FD6">
        <w:tc>
          <w:tcPr>
            <w:tcW w:w="617" w:type="dxa"/>
            <w:vMerge/>
          </w:tcPr>
          <w:p w14:paraId="0067AE78" w14:textId="77777777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10" w:type="dxa"/>
            <w:vMerge/>
          </w:tcPr>
          <w:p w14:paraId="249CF39C" w14:textId="77777777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</w:tcPr>
          <w:p w14:paraId="343A5C20" w14:textId="0F5DD1AE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23" w:type="dxa"/>
          </w:tcPr>
          <w:p w14:paraId="3DECFF2F" w14:textId="3149BFBC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23" w:type="dxa"/>
          </w:tcPr>
          <w:p w14:paraId="48067375" w14:textId="6DE85977" w:rsidR="00131028" w:rsidRPr="00131028" w:rsidRDefault="00131028" w:rsidP="0013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</w:tr>
      <w:tr w:rsidR="00131028" w14:paraId="29B32198" w14:textId="77777777" w:rsidTr="00704FD6">
        <w:tc>
          <w:tcPr>
            <w:tcW w:w="617" w:type="dxa"/>
          </w:tcPr>
          <w:p w14:paraId="15CC1974" w14:textId="4BF5C4F2" w:rsidR="00131028" w:rsidRDefault="001B3072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</w:tcPr>
          <w:p w14:paraId="51F92BD0" w14:textId="2A3E6249" w:rsidR="00131028" w:rsidRDefault="001B3072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Зерновые и зернобобовые</w:t>
            </w:r>
          </w:p>
        </w:tc>
        <w:tc>
          <w:tcPr>
            <w:tcW w:w="1323" w:type="dxa"/>
          </w:tcPr>
          <w:p w14:paraId="5F12BF00" w14:textId="07E58509" w:rsidR="00131028" w:rsidRDefault="000B4E9A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133588</w:t>
            </w:r>
          </w:p>
        </w:tc>
        <w:tc>
          <w:tcPr>
            <w:tcW w:w="1323" w:type="dxa"/>
          </w:tcPr>
          <w:p w14:paraId="6D36472D" w14:textId="0A706E8C" w:rsidR="00131028" w:rsidRDefault="000B4E9A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679757</w:t>
            </w:r>
          </w:p>
        </w:tc>
        <w:tc>
          <w:tcPr>
            <w:tcW w:w="1323" w:type="dxa"/>
          </w:tcPr>
          <w:p w14:paraId="565583EE" w14:textId="68D726C1" w:rsidR="00131028" w:rsidRDefault="000B4E9A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350082</w:t>
            </w:r>
          </w:p>
        </w:tc>
      </w:tr>
      <w:tr w:rsidR="00131028" w14:paraId="324F4FBE" w14:textId="77777777" w:rsidTr="00704FD6">
        <w:tc>
          <w:tcPr>
            <w:tcW w:w="617" w:type="dxa"/>
          </w:tcPr>
          <w:p w14:paraId="581C9FC8" w14:textId="3F105CEC" w:rsidR="00131028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</w:tcPr>
          <w:p w14:paraId="5D2A9425" w14:textId="6F8F6626" w:rsidR="00131028" w:rsidRDefault="001B3072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культуры</w:t>
            </w:r>
          </w:p>
        </w:tc>
        <w:tc>
          <w:tcPr>
            <w:tcW w:w="1323" w:type="dxa"/>
          </w:tcPr>
          <w:p w14:paraId="45823D23" w14:textId="09AAF462" w:rsidR="00131028" w:rsidRDefault="000B4E9A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65838</w:t>
            </w:r>
          </w:p>
        </w:tc>
        <w:tc>
          <w:tcPr>
            <w:tcW w:w="1323" w:type="dxa"/>
          </w:tcPr>
          <w:p w14:paraId="30703E8F" w14:textId="0BCB244F" w:rsidR="00131028" w:rsidRDefault="000B4E9A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156174</w:t>
            </w:r>
          </w:p>
        </w:tc>
        <w:tc>
          <w:tcPr>
            <w:tcW w:w="1323" w:type="dxa"/>
          </w:tcPr>
          <w:p w14:paraId="5D1CBB6E" w14:textId="63529313" w:rsidR="00131028" w:rsidRDefault="000B4E9A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141625</w:t>
            </w:r>
          </w:p>
        </w:tc>
      </w:tr>
      <w:tr w:rsidR="00131028" w14:paraId="49D0C6B0" w14:textId="77777777" w:rsidTr="00704FD6">
        <w:tc>
          <w:tcPr>
            <w:tcW w:w="617" w:type="dxa"/>
          </w:tcPr>
          <w:p w14:paraId="27B2EB44" w14:textId="71C9B0C2" w:rsidR="00131028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0" w:type="dxa"/>
          </w:tcPr>
          <w:p w14:paraId="15F84EDF" w14:textId="5A27210A" w:rsidR="00131028" w:rsidRDefault="001B3072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1323" w:type="dxa"/>
          </w:tcPr>
          <w:p w14:paraId="71F67935" w14:textId="24C785AE" w:rsidR="00131028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46222</w:t>
            </w:r>
          </w:p>
        </w:tc>
        <w:tc>
          <w:tcPr>
            <w:tcW w:w="1323" w:type="dxa"/>
          </w:tcPr>
          <w:p w14:paraId="1794C8F0" w14:textId="14E1E78D" w:rsidR="00131028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34703</w:t>
            </w:r>
          </w:p>
        </w:tc>
        <w:tc>
          <w:tcPr>
            <w:tcW w:w="1323" w:type="dxa"/>
          </w:tcPr>
          <w:p w14:paraId="41ED5B35" w14:textId="5ECEC332" w:rsidR="00131028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39176</w:t>
            </w:r>
          </w:p>
        </w:tc>
      </w:tr>
      <w:tr w:rsidR="00131028" w14:paraId="7AE56C95" w14:textId="77777777" w:rsidTr="00704FD6">
        <w:tc>
          <w:tcPr>
            <w:tcW w:w="617" w:type="dxa"/>
          </w:tcPr>
          <w:p w14:paraId="69631DE2" w14:textId="618EF950" w:rsidR="00131028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0" w:type="dxa"/>
          </w:tcPr>
          <w:p w14:paraId="1A7E600A" w14:textId="6458EE1F" w:rsidR="00131028" w:rsidRDefault="001B3072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323" w:type="dxa"/>
          </w:tcPr>
          <w:p w14:paraId="7D37198D" w14:textId="62A7CF14" w:rsidR="00131028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7575</w:t>
            </w:r>
          </w:p>
        </w:tc>
        <w:tc>
          <w:tcPr>
            <w:tcW w:w="1323" w:type="dxa"/>
          </w:tcPr>
          <w:p w14:paraId="45DC1FB9" w14:textId="7676C81B" w:rsidR="00131028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8015</w:t>
            </w:r>
          </w:p>
        </w:tc>
        <w:tc>
          <w:tcPr>
            <w:tcW w:w="1323" w:type="dxa"/>
          </w:tcPr>
          <w:p w14:paraId="28B9CC75" w14:textId="6337201A" w:rsidR="00131028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8673</w:t>
            </w:r>
          </w:p>
        </w:tc>
      </w:tr>
      <w:tr w:rsidR="001B3072" w14:paraId="383D6E57" w14:textId="77777777" w:rsidTr="00704FD6">
        <w:tc>
          <w:tcPr>
            <w:tcW w:w="617" w:type="dxa"/>
          </w:tcPr>
          <w:p w14:paraId="0298D21C" w14:textId="44FF4F33" w:rsidR="001B3072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0" w:type="dxa"/>
          </w:tcPr>
          <w:p w14:paraId="3BC139C3" w14:textId="6DE13286" w:rsidR="001B3072" w:rsidRDefault="001B3072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</w:t>
            </w:r>
          </w:p>
        </w:tc>
        <w:tc>
          <w:tcPr>
            <w:tcW w:w="1323" w:type="dxa"/>
          </w:tcPr>
          <w:p w14:paraId="7ED1D384" w14:textId="1D288182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11487</w:t>
            </w:r>
          </w:p>
        </w:tc>
        <w:tc>
          <w:tcPr>
            <w:tcW w:w="1323" w:type="dxa"/>
          </w:tcPr>
          <w:p w14:paraId="52AC7274" w14:textId="18927303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18498</w:t>
            </w:r>
          </w:p>
        </w:tc>
        <w:tc>
          <w:tcPr>
            <w:tcW w:w="1323" w:type="dxa"/>
          </w:tcPr>
          <w:p w14:paraId="3CAF9D97" w14:textId="47235CBF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18274</w:t>
            </w:r>
          </w:p>
        </w:tc>
      </w:tr>
      <w:tr w:rsidR="001B3072" w14:paraId="74060A86" w14:textId="77777777" w:rsidTr="00704FD6">
        <w:tc>
          <w:tcPr>
            <w:tcW w:w="617" w:type="dxa"/>
          </w:tcPr>
          <w:p w14:paraId="6235989B" w14:textId="118E28E7" w:rsidR="001B3072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0" w:type="dxa"/>
          </w:tcPr>
          <w:p w14:paraId="3D2C65EC" w14:textId="68D71BEE" w:rsidR="001B3072" w:rsidRDefault="001B3072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1323" w:type="dxa"/>
          </w:tcPr>
          <w:p w14:paraId="6B4EF2FC" w14:textId="47C03E78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9418</w:t>
            </w:r>
          </w:p>
        </w:tc>
        <w:tc>
          <w:tcPr>
            <w:tcW w:w="1323" w:type="dxa"/>
          </w:tcPr>
          <w:p w14:paraId="4ECCAF19" w14:textId="77BC613C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22067</w:t>
            </w:r>
          </w:p>
        </w:tc>
        <w:tc>
          <w:tcPr>
            <w:tcW w:w="1323" w:type="dxa"/>
          </w:tcPr>
          <w:p w14:paraId="1D662E2C" w14:textId="023A336C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21002</w:t>
            </w:r>
          </w:p>
        </w:tc>
      </w:tr>
      <w:tr w:rsidR="001B3072" w14:paraId="66FEE745" w14:textId="77777777" w:rsidTr="00704FD6">
        <w:tc>
          <w:tcPr>
            <w:tcW w:w="617" w:type="dxa"/>
          </w:tcPr>
          <w:p w14:paraId="5F56B6D3" w14:textId="77777777" w:rsidR="001B3072" w:rsidRDefault="001B3072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14:paraId="1CB0B4B1" w14:textId="775016F2" w:rsidR="001B3072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растениеводству</w:t>
            </w:r>
            <w:r w:rsidR="00616C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14:paraId="42109D54" w14:textId="100FEF34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274128</w:t>
            </w:r>
          </w:p>
        </w:tc>
        <w:tc>
          <w:tcPr>
            <w:tcW w:w="1323" w:type="dxa"/>
          </w:tcPr>
          <w:p w14:paraId="12706DBE" w14:textId="6EB03676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916214</w:t>
            </w:r>
          </w:p>
        </w:tc>
        <w:tc>
          <w:tcPr>
            <w:tcW w:w="1323" w:type="dxa"/>
          </w:tcPr>
          <w:p w14:paraId="7E2EDDC6" w14:textId="0C9BFDF6" w:rsidR="001B3072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575832</w:t>
            </w:r>
          </w:p>
        </w:tc>
      </w:tr>
      <w:tr w:rsidR="0097535D" w14:paraId="29ABCE26" w14:textId="77777777" w:rsidTr="00704FD6">
        <w:tc>
          <w:tcPr>
            <w:tcW w:w="617" w:type="dxa"/>
          </w:tcPr>
          <w:p w14:paraId="786CAEED" w14:textId="77777777" w:rsidR="0097535D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14:paraId="7C7FA16C" w14:textId="1D736541" w:rsidR="0097535D" w:rsidRPr="00616C32" w:rsidRDefault="0097535D" w:rsidP="00DF5D7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C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Животноводство</w:t>
            </w:r>
          </w:p>
        </w:tc>
        <w:tc>
          <w:tcPr>
            <w:tcW w:w="1323" w:type="dxa"/>
          </w:tcPr>
          <w:p w14:paraId="476098A8" w14:textId="77777777" w:rsidR="0097535D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FCD3893" w14:textId="77777777" w:rsidR="0097535D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14:paraId="5F004D8C" w14:textId="77777777" w:rsidR="0097535D" w:rsidRDefault="0097535D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35D" w14:paraId="38F1B225" w14:textId="77777777" w:rsidTr="00704FD6">
        <w:tc>
          <w:tcPr>
            <w:tcW w:w="617" w:type="dxa"/>
          </w:tcPr>
          <w:p w14:paraId="142C7283" w14:textId="6F6989EF" w:rsidR="0097535D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0" w:type="dxa"/>
          </w:tcPr>
          <w:p w14:paraId="252A0551" w14:textId="77777777" w:rsidR="000B4E9A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скота и птицы на убой </w:t>
            </w:r>
          </w:p>
          <w:p w14:paraId="0831D8C5" w14:textId="00505719" w:rsidR="0097535D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живом весе)</w:t>
            </w:r>
          </w:p>
        </w:tc>
        <w:tc>
          <w:tcPr>
            <w:tcW w:w="1323" w:type="dxa"/>
          </w:tcPr>
          <w:p w14:paraId="7B55B47C" w14:textId="69E12753" w:rsidR="0097535D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9382</w:t>
            </w:r>
          </w:p>
        </w:tc>
        <w:tc>
          <w:tcPr>
            <w:tcW w:w="1323" w:type="dxa"/>
          </w:tcPr>
          <w:p w14:paraId="21F9FEB9" w14:textId="2C707EB3" w:rsidR="0097535D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10073</w:t>
            </w:r>
          </w:p>
        </w:tc>
        <w:tc>
          <w:tcPr>
            <w:tcW w:w="1323" w:type="dxa"/>
          </w:tcPr>
          <w:p w14:paraId="0EADB47C" w14:textId="71273F03" w:rsidR="0097535D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11140</w:t>
            </w:r>
          </w:p>
        </w:tc>
      </w:tr>
      <w:tr w:rsidR="000B4E9A" w14:paraId="3838A34A" w14:textId="77777777" w:rsidTr="00704FD6">
        <w:tc>
          <w:tcPr>
            <w:tcW w:w="617" w:type="dxa"/>
          </w:tcPr>
          <w:p w14:paraId="135BE456" w14:textId="3EDD883D" w:rsidR="000B4E9A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0" w:type="dxa"/>
          </w:tcPr>
          <w:p w14:paraId="47536480" w14:textId="0F5DE06B" w:rsidR="000B4E9A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</w:tc>
        <w:tc>
          <w:tcPr>
            <w:tcW w:w="1323" w:type="dxa"/>
          </w:tcPr>
          <w:p w14:paraId="6543513F" w14:textId="351013D1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12803</w:t>
            </w:r>
          </w:p>
        </w:tc>
        <w:tc>
          <w:tcPr>
            <w:tcW w:w="1323" w:type="dxa"/>
          </w:tcPr>
          <w:p w14:paraId="6290DA6A" w14:textId="6D2D93FB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14398</w:t>
            </w:r>
          </w:p>
        </w:tc>
        <w:tc>
          <w:tcPr>
            <w:tcW w:w="1323" w:type="dxa"/>
          </w:tcPr>
          <w:p w14:paraId="6A18105D" w14:textId="1293726B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17453</w:t>
            </w:r>
          </w:p>
        </w:tc>
      </w:tr>
      <w:tr w:rsidR="000B4E9A" w14:paraId="0BB069BF" w14:textId="77777777" w:rsidTr="00704FD6">
        <w:tc>
          <w:tcPr>
            <w:tcW w:w="617" w:type="dxa"/>
          </w:tcPr>
          <w:p w14:paraId="025F3CF2" w14:textId="77777777" w:rsidR="000B4E9A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14:paraId="1AB1CD22" w14:textId="0AD8491D" w:rsidR="000B4E9A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616C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14:paraId="32175431" w14:textId="2CF62392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22185</w:t>
            </w:r>
          </w:p>
        </w:tc>
        <w:tc>
          <w:tcPr>
            <w:tcW w:w="1323" w:type="dxa"/>
          </w:tcPr>
          <w:p w14:paraId="4405A72E" w14:textId="73CA32F5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24471</w:t>
            </w:r>
          </w:p>
        </w:tc>
        <w:tc>
          <w:tcPr>
            <w:tcW w:w="1323" w:type="dxa"/>
          </w:tcPr>
          <w:p w14:paraId="27EB5F36" w14:textId="4BDA9C15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28593</w:t>
            </w:r>
          </w:p>
        </w:tc>
      </w:tr>
      <w:tr w:rsidR="000B4E9A" w14:paraId="78EEDAE3" w14:textId="77777777" w:rsidTr="00704FD6">
        <w:tc>
          <w:tcPr>
            <w:tcW w:w="617" w:type="dxa"/>
          </w:tcPr>
          <w:p w14:paraId="2ADF2196" w14:textId="77777777" w:rsidR="000B4E9A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14:paraId="4D183E00" w14:textId="26799728" w:rsidR="000B4E9A" w:rsidRDefault="000B4E9A" w:rsidP="00DF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616C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14:paraId="360F5CEB" w14:textId="7CF5C428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296313</w:t>
            </w:r>
          </w:p>
        </w:tc>
        <w:tc>
          <w:tcPr>
            <w:tcW w:w="1323" w:type="dxa"/>
          </w:tcPr>
          <w:p w14:paraId="066C71D3" w14:textId="31F396E9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940685</w:t>
            </w:r>
          </w:p>
        </w:tc>
        <w:tc>
          <w:tcPr>
            <w:tcW w:w="1323" w:type="dxa"/>
          </w:tcPr>
          <w:p w14:paraId="095765F3" w14:textId="55F59E20" w:rsidR="000B4E9A" w:rsidRDefault="00F43E7C" w:rsidP="00F43E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604425</w:t>
            </w:r>
          </w:p>
        </w:tc>
      </w:tr>
    </w:tbl>
    <w:p w14:paraId="47C21949" w14:textId="77777777" w:rsidR="00616C32" w:rsidRDefault="00616C32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E2D183" w14:textId="5E218A43" w:rsidR="00131028" w:rsidRDefault="002A6B34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удельный вес доходов сельскохозяйственного сектора в структуре валового внутреннего продукта страны вырос с 0,98% в 2000 году до 5,41% в 2010 году, и до 7,8% в 2021 году.</w:t>
      </w:r>
    </w:p>
    <w:p w14:paraId="56D09A42" w14:textId="6CC70F24" w:rsidR="002A6B34" w:rsidRDefault="002A6B34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приведенных показателей об этом свидетельствует и сменившаяся тенденция по </w:t>
      </w:r>
      <w:r w:rsidR="00FB7902" w:rsidRPr="00E0048D">
        <w:rPr>
          <w:rFonts w:ascii="Times New Roman" w:hAnsi="Times New Roman" w:cs="Times New Roman"/>
          <w:sz w:val="28"/>
          <w:szCs w:val="28"/>
        </w:rPr>
        <w:t>урожайности</w:t>
      </w:r>
      <w:r w:rsidR="00FB7902">
        <w:rPr>
          <w:rFonts w:ascii="Times New Roman" w:hAnsi="Times New Roman" w:cs="Times New Roman"/>
          <w:sz w:val="28"/>
          <w:szCs w:val="28"/>
        </w:rPr>
        <w:t xml:space="preserve"> зерновых культур. В частности, за 10-летний период (1992–2001 гг.) урожайность зерновых и зернобобовых культур составляла 24,</w:t>
      </w:r>
      <w:r w:rsidR="00FB7902" w:rsidRPr="0030725D">
        <w:rPr>
          <w:rFonts w:ascii="Times New Roman" w:hAnsi="Times New Roman" w:cs="Times New Roman"/>
          <w:sz w:val="28"/>
          <w:szCs w:val="28"/>
        </w:rPr>
        <w:t>8 ц/га,</w:t>
      </w:r>
      <w:r w:rsidR="00FB7902">
        <w:rPr>
          <w:rFonts w:ascii="Times New Roman" w:hAnsi="Times New Roman" w:cs="Times New Roman"/>
          <w:sz w:val="28"/>
          <w:szCs w:val="28"/>
        </w:rPr>
        <w:t xml:space="preserve"> в том числе озимой пшеницы – 28,4 </w:t>
      </w:r>
      <w:r w:rsidR="00FB7902" w:rsidRPr="0030725D">
        <w:rPr>
          <w:rFonts w:ascii="Times New Roman" w:hAnsi="Times New Roman" w:cs="Times New Roman"/>
          <w:sz w:val="28"/>
          <w:szCs w:val="28"/>
        </w:rPr>
        <w:t>ц/га,</w:t>
      </w:r>
      <w:r w:rsidR="00FB7902">
        <w:rPr>
          <w:rFonts w:ascii="Times New Roman" w:hAnsi="Times New Roman" w:cs="Times New Roman"/>
          <w:sz w:val="28"/>
          <w:szCs w:val="28"/>
        </w:rPr>
        <w:t xml:space="preserve"> а за последующее десятилетие (2002–2011 гг.) соответственно 23,7 и 24,5, но за 2012-2021 годы</w:t>
      </w:r>
      <w:r w:rsidR="007517FD">
        <w:rPr>
          <w:rFonts w:ascii="Times New Roman" w:hAnsi="Times New Roman" w:cs="Times New Roman"/>
          <w:sz w:val="28"/>
          <w:szCs w:val="28"/>
        </w:rPr>
        <w:t xml:space="preserve"> урожайность зерновых и зернобобовых составляла 34,4, в том числе озимой пшеницы 35,7 ц/га</w:t>
      </w:r>
      <w:r w:rsidR="00166AB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9CC6AD" w14:textId="64727833" w:rsidR="00166AB6" w:rsidRDefault="00166AB6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необходимо отметить, что урожайность зерновых и озимой пшеницы за последнее десятилетие (2012-2</w:t>
      </w:r>
      <w:r w:rsidR="00966C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21 гг.) выросла более чем на 10 центнеров с каждого гектара, что свидетельствует об улучшении технологии возделывания этих культур. Все это указывает на высокую зависимость отрасли не только</w:t>
      </w:r>
      <w:r w:rsidR="00CF6D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22F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столько</w:t>
      </w:r>
      <w:r w:rsidR="00222F87">
        <w:rPr>
          <w:rFonts w:ascii="Times New Roman" w:hAnsi="Times New Roman" w:cs="Times New Roman"/>
          <w:sz w:val="28"/>
          <w:szCs w:val="28"/>
        </w:rPr>
        <w:t>,</w:t>
      </w:r>
      <w:r w:rsidR="00966CD6">
        <w:rPr>
          <w:rFonts w:ascii="Times New Roman" w:hAnsi="Times New Roman" w:cs="Times New Roman"/>
          <w:sz w:val="28"/>
          <w:szCs w:val="28"/>
        </w:rPr>
        <w:t xml:space="preserve"> </w:t>
      </w:r>
      <w:r w:rsidR="00CF6DB5">
        <w:rPr>
          <w:rFonts w:ascii="Times New Roman" w:hAnsi="Times New Roman" w:cs="Times New Roman"/>
          <w:sz w:val="28"/>
          <w:szCs w:val="28"/>
        </w:rPr>
        <w:t xml:space="preserve">от погодно-климатических условий, </w:t>
      </w:r>
      <w:r w:rsidR="00222F87">
        <w:rPr>
          <w:rFonts w:ascii="Times New Roman" w:hAnsi="Times New Roman" w:cs="Times New Roman"/>
          <w:sz w:val="28"/>
          <w:szCs w:val="28"/>
        </w:rPr>
        <w:t xml:space="preserve">а </w:t>
      </w:r>
      <w:r w:rsidR="00CF6DB5">
        <w:rPr>
          <w:rFonts w:ascii="Times New Roman" w:hAnsi="Times New Roman" w:cs="Times New Roman"/>
          <w:sz w:val="28"/>
          <w:szCs w:val="28"/>
        </w:rPr>
        <w:t xml:space="preserve">от уровня хозяйствования субъектов аграрной сферы и эффективности проводимой государственной </w:t>
      </w:r>
      <w:r w:rsidR="00CF6DB5" w:rsidRPr="00222F87">
        <w:rPr>
          <w:rFonts w:ascii="Times New Roman" w:hAnsi="Times New Roman" w:cs="Times New Roman"/>
          <w:sz w:val="28"/>
          <w:szCs w:val="28"/>
        </w:rPr>
        <w:t>аграрной</w:t>
      </w:r>
      <w:r w:rsidR="00CF6DB5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14:paraId="65E8DEEE" w14:textId="2467A693" w:rsidR="00EE728C" w:rsidRDefault="00EE728C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также отмечены положительные сдвиги в росте производства зерновых культур с одной стороны, а с другой – резкое снижение производства овощей и фруктов, которые были основными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источниками финансовых доходов сельскохозяйственных производителей, и неэффективное использование земельных ресурсов.</w:t>
      </w:r>
    </w:p>
    <w:p w14:paraId="376E08BB" w14:textId="14FD4518" w:rsidR="00EE728C" w:rsidRDefault="00EE728C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использование земельных ресурсов для производства сельскохозяйственной продукции за 1993-2008 годы</w:t>
      </w:r>
      <w:r w:rsidR="00DC2CA6">
        <w:rPr>
          <w:rFonts w:ascii="Times New Roman" w:hAnsi="Times New Roman" w:cs="Times New Roman"/>
          <w:sz w:val="28"/>
          <w:szCs w:val="28"/>
        </w:rPr>
        <w:t xml:space="preserve"> характеризовалось серьезным их снижением с 49,7 тысяч гектаров до 17,1 тыс. гектаров, то есть почти что в 3 раза, с </w:t>
      </w:r>
      <w:r w:rsidR="00DC2CA6" w:rsidRPr="00E0048D">
        <w:rPr>
          <w:rFonts w:ascii="Times New Roman" w:hAnsi="Times New Roman" w:cs="Times New Roman"/>
          <w:sz w:val="28"/>
          <w:szCs w:val="28"/>
        </w:rPr>
        <w:t>постепенным</w:t>
      </w:r>
      <w:r w:rsidR="00E0048D">
        <w:rPr>
          <w:rFonts w:ascii="Times New Roman" w:hAnsi="Times New Roman" w:cs="Times New Roman"/>
          <w:sz w:val="28"/>
          <w:szCs w:val="28"/>
        </w:rPr>
        <w:t xml:space="preserve"> наращиванием</w:t>
      </w:r>
      <w:r w:rsidR="00DC2CA6">
        <w:rPr>
          <w:rFonts w:ascii="Times New Roman" w:hAnsi="Times New Roman" w:cs="Times New Roman"/>
          <w:sz w:val="28"/>
          <w:szCs w:val="28"/>
        </w:rPr>
        <w:t xml:space="preserve"> их использования до 56,9 тыс. гектаров в 2019 году (рис.1)</w:t>
      </w:r>
      <w:r w:rsidR="00EC6B73">
        <w:rPr>
          <w:rFonts w:ascii="Times New Roman" w:hAnsi="Times New Roman" w:cs="Times New Roman"/>
          <w:sz w:val="28"/>
          <w:szCs w:val="28"/>
        </w:rPr>
        <w:t>.</w:t>
      </w:r>
    </w:p>
    <w:p w14:paraId="4E003F00" w14:textId="7CCC4611" w:rsidR="00A1561B" w:rsidRDefault="00852EB2" w:rsidP="00852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A8ED6A" wp14:editId="42A8E36F">
            <wp:extent cx="5939790" cy="2190115"/>
            <wp:effectExtent l="0" t="0" r="3810" b="0"/>
            <wp:docPr id="156067165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554D532" w14:textId="7D2E1697" w:rsidR="00852EB2" w:rsidRPr="001C5EA7" w:rsidRDefault="001C5EA7" w:rsidP="001C5EA7">
      <w:pPr>
        <w:spacing w:line="360" w:lineRule="auto"/>
        <w:ind w:right="284" w:firstLine="709"/>
        <w:jc w:val="center"/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</w:pPr>
      <w:r w:rsidRPr="00ED4540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Рисунок 1</w:t>
      </w:r>
      <w:r w:rsidRPr="00ED4540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 xml:space="preserve"> – Посевные площади Слободзейского района, тыс.га</w:t>
      </w:r>
    </w:p>
    <w:p w14:paraId="6E986CD4" w14:textId="6ECC7527" w:rsidR="00A66517" w:rsidRDefault="00A66517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плодовой продукции, которая была одной из </w:t>
      </w:r>
      <w:r w:rsidR="00C72A41">
        <w:rPr>
          <w:rFonts w:ascii="Times New Roman" w:hAnsi="Times New Roman" w:cs="Times New Roman"/>
          <w:sz w:val="28"/>
          <w:szCs w:val="28"/>
        </w:rPr>
        <w:t>рентабельных</w:t>
      </w:r>
      <w:r>
        <w:rPr>
          <w:rFonts w:ascii="Times New Roman" w:hAnsi="Times New Roman" w:cs="Times New Roman"/>
          <w:sz w:val="28"/>
          <w:szCs w:val="28"/>
        </w:rPr>
        <w:t xml:space="preserve"> подотраслей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упало более чем в 18 раз, с 68,8 тыс. тонн </w:t>
      </w:r>
      <w:r w:rsidR="00C72A41">
        <w:rPr>
          <w:rFonts w:ascii="Times New Roman" w:hAnsi="Times New Roman" w:cs="Times New Roman"/>
          <w:sz w:val="28"/>
          <w:szCs w:val="28"/>
        </w:rPr>
        <w:t xml:space="preserve">в 1991 году до 3,8 тыс. тонн </w:t>
      </w:r>
      <w:r>
        <w:rPr>
          <w:rFonts w:ascii="Times New Roman" w:hAnsi="Times New Roman" w:cs="Times New Roman"/>
          <w:sz w:val="28"/>
          <w:szCs w:val="28"/>
        </w:rPr>
        <w:t>в 2020 году</w:t>
      </w:r>
      <w:r w:rsidR="00C72A41">
        <w:rPr>
          <w:rFonts w:ascii="Times New Roman" w:hAnsi="Times New Roman" w:cs="Times New Roman"/>
          <w:sz w:val="28"/>
          <w:szCs w:val="28"/>
        </w:rPr>
        <w:t xml:space="preserve"> (рис. 2)</w:t>
      </w:r>
      <w:r w:rsidR="00663444">
        <w:rPr>
          <w:rFonts w:ascii="Times New Roman" w:hAnsi="Times New Roman" w:cs="Times New Roman"/>
          <w:sz w:val="28"/>
          <w:szCs w:val="28"/>
        </w:rPr>
        <w:t>.</w:t>
      </w:r>
    </w:p>
    <w:p w14:paraId="437818F6" w14:textId="1D800494" w:rsidR="00663444" w:rsidRDefault="00663444" w:rsidP="00663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3C52FE" wp14:editId="4C48C113">
            <wp:extent cx="5939790" cy="1834085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E34F39" w14:textId="7BF91386" w:rsidR="00B77714" w:rsidRDefault="00BE7A8E" w:rsidP="007E7802">
      <w:pPr>
        <w:ind w:right="284" w:firstLine="284"/>
        <w:jc w:val="center"/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</w:pPr>
      <w:r w:rsidRPr="009F5C0B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2</w:t>
      </w:r>
      <w:r w:rsidRPr="009F5C0B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 -</w:t>
      </w:r>
      <w:r w:rsidRPr="009F5C0B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 xml:space="preserve"> Валовый сбор плодовых культур в Слободзейском районе, тыс.тонн</w:t>
      </w:r>
    </w:p>
    <w:p w14:paraId="63292290" w14:textId="77777777" w:rsidR="007E7802" w:rsidRPr="007E7802" w:rsidRDefault="007E7802" w:rsidP="007E7802">
      <w:pPr>
        <w:ind w:right="284" w:firstLine="284"/>
        <w:jc w:val="center"/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</w:pPr>
    </w:p>
    <w:p w14:paraId="6121127D" w14:textId="6D6BF001" w:rsidR="00C72A41" w:rsidRDefault="00C72A41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со снижением валового производства фруктов в районе, резко снизились и объемы производства высокодоходной, наукоемкой отрасли, с высоким уровнем прибавочной стоимости по сравнению с зерновыми культурами – это производство овощных культур. В частности, в 2020 году было собрано овощей на 100 тыс. тонн меньше, чем в 1991 году (рис. 3</w:t>
      </w:r>
      <w:r w:rsidR="00786FBB">
        <w:rPr>
          <w:rFonts w:ascii="Times New Roman" w:hAnsi="Times New Roman" w:cs="Times New Roman"/>
          <w:sz w:val="28"/>
          <w:szCs w:val="28"/>
        </w:rPr>
        <w:t>)</w:t>
      </w:r>
      <w:r w:rsidR="00EC6B73">
        <w:rPr>
          <w:rFonts w:ascii="Times New Roman" w:hAnsi="Times New Roman" w:cs="Times New Roman"/>
          <w:sz w:val="28"/>
          <w:szCs w:val="28"/>
        </w:rPr>
        <w:t>.</w:t>
      </w:r>
    </w:p>
    <w:p w14:paraId="60CB1720" w14:textId="41AF7A4E" w:rsidR="00B77714" w:rsidRDefault="00B77714" w:rsidP="00B77714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F3E805" wp14:editId="3F18A796">
            <wp:extent cx="5939790" cy="1940118"/>
            <wp:effectExtent l="0" t="0" r="381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28EF6A" w14:textId="6EB9E292" w:rsidR="00B77714" w:rsidRPr="004977C8" w:rsidRDefault="00B77714" w:rsidP="004977C8">
      <w:pPr>
        <w:spacing w:line="360" w:lineRule="auto"/>
        <w:ind w:right="284" w:firstLine="142"/>
        <w:jc w:val="center"/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</w:pPr>
      <w:r w:rsidRPr="00BA43F0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3</w:t>
      </w:r>
      <w:r w:rsidRPr="00BA43F0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w:t xml:space="preserve">  - Валовый сбор овощей в Слободзейском районе, тыс.тонн</w:t>
      </w:r>
    </w:p>
    <w:p w14:paraId="30A9985F" w14:textId="1D9F33D6" w:rsidR="00EC6B73" w:rsidRDefault="00EC6B73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Нынешнее состояние сельского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является убедительным подтверждением того, что </w:t>
      </w:r>
      <w:r w:rsidRPr="00E0048D">
        <w:rPr>
          <w:rFonts w:ascii="Times New Roman" w:hAnsi="Times New Roman" w:cs="Times New Roman"/>
          <w:sz w:val="28"/>
          <w:szCs w:val="28"/>
        </w:rPr>
        <w:t>реформирование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колхозов и совхозов, приватизация их имущества и создание других различных организационно-правовых форм хозяйствования</w:t>
      </w:r>
      <w:r w:rsidR="00600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вместо них</w:t>
      </w:r>
      <w:r w:rsidR="00600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обеспечили рационального и эффективного использования земельных ресурсов. Сегодня уже не существует аграрно-</w:t>
      </w:r>
      <w:r w:rsidR="00095E1A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комплекса с его кооперативными связями на межхозяйственном</w:t>
      </w:r>
      <w:r w:rsidR="00857C19">
        <w:rPr>
          <w:rFonts w:ascii="Times New Roman" w:hAnsi="Times New Roman" w:cs="Times New Roman"/>
          <w:sz w:val="28"/>
          <w:szCs w:val="28"/>
        </w:rPr>
        <w:t>,</w:t>
      </w:r>
      <w:r w:rsidR="00095E1A">
        <w:rPr>
          <w:rFonts w:ascii="Times New Roman" w:hAnsi="Times New Roman" w:cs="Times New Roman"/>
          <w:sz w:val="28"/>
          <w:szCs w:val="28"/>
        </w:rPr>
        <w:t xml:space="preserve"> горизонтальном и </w:t>
      </w:r>
      <w:proofErr w:type="spellStart"/>
      <w:r w:rsidR="00095E1A">
        <w:rPr>
          <w:rFonts w:ascii="Times New Roman" w:hAnsi="Times New Roman" w:cs="Times New Roman"/>
          <w:sz w:val="28"/>
          <w:szCs w:val="28"/>
        </w:rPr>
        <w:t>интеграционно</w:t>
      </w:r>
      <w:proofErr w:type="spellEnd"/>
      <w:r w:rsidR="00095E1A">
        <w:rPr>
          <w:rFonts w:ascii="Times New Roman" w:hAnsi="Times New Roman" w:cs="Times New Roman"/>
          <w:sz w:val="28"/>
          <w:szCs w:val="28"/>
        </w:rPr>
        <w:t>-вертикальном уровне.</w:t>
      </w:r>
    </w:p>
    <w:p w14:paraId="6F4894B3" w14:textId="3E0BB3EF" w:rsidR="00095E1A" w:rsidRDefault="00095E1A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привело к большим диспропорциональностям как в структуре посевных площадей, где зерновые и технические культуры занимают более 80% площадей, так и возможностях производства и переработки продукции с высокой добавочной стоимостью – плодов и овощей.</w:t>
      </w:r>
    </w:p>
    <w:p w14:paraId="62029A22" w14:textId="54542B57" w:rsidR="00095E1A" w:rsidRDefault="004F43C3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высокоразвитого, экономически сильного района, который был флагманом эффективного, наукоемкого сельскохозяйственного производства с высокой прибавочной стоимостью</w:t>
      </w:r>
      <w:r w:rsidR="00206883">
        <w:rPr>
          <w:rFonts w:ascii="Times New Roman" w:hAnsi="Times New Roman" w:cs="Times New Roman"/>
          <w:sz w:val="28"/>
          <w:szCs w:val="28"/>
        </w:rPr>
        <w:t xml:space="preserve"> – овощеводства, садоводства, где апробировались достижения мирового порядка, а развитие сочетало в себе углубленную специализацию, высокий уровень индустриализации, химизации и </w:t>
      </w:r>
      <w:r w:rsidR="00861D49">
        <w:rPr>
          <w:rFonts w:ascii="Times New Roman" w:hAnsi="Times New Roman" w:cs="Times New Roman"/>
          <w:sz w:val="28"/>
          <w:szCs w:val="28"/>
        </w:rPr>
        <w:t>механизации, интенсивную</w:t>
      </w:r>
      <w:r w:rsidR="00206883">
        <w:rPr>
          <w:rFonts w:ascii="Times New Roman" w:hAnsi="Times New Roman" w:cs="Times New Roman"/>
          <w:sz w:val="28"/>
          <w:szCs w:val="28"/>
        </w:rPr>
        <w:t xml:space="preserve"> научно-производственную кооперацию и интеграцию, – это стало катастрофой.</w:t>
      </w:r>
    </w:p>
    <w:p w14:paraId="1D6E9D5D" w14:textId="3D2EB685" w:rsidR="0082299A" w:rsidRDefault="0082299A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этом необходимо понимание того, что если банкротом становится какая-то административно-территориальная единица или целая отрасль экономики, то дело здесь не только в неумении или некомпетентности </w:t>
      </w:r>
      <w:r w:rsidR="00846082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>, а прежде всего в неэффективности тех мер, которые</w:t>
      </w:r>
      <w:r w:rsidR="00846082">
        <w:rPr>
          <w:rFonts w:ascii="Times New Roman" w:hAnsi="Times New Roman" w:cs="Times New Roman"/>
          <w:sz w:val="28"/>
          <w:szCs w:val="28"/>
        </w:rPr>
        <w:t xml:space="preserve"> осуществлялись или осуществляются со стороны государства.</w:t>
      </w:r>
    </w:p>
    <w:p w14:paraId="441CEBED" w14:textId="6B4B4033" w:rsidR="00D15150" w:rsidRDefault="00D15150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сельскохозяйственной деятельности нет универсального, одного какого-то средства, посредством которого можно было бы решать все проблемы, и в принципе</w:t>
      </w:r>
      <w:r w:rsidR="00857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этом мире чудес не бывает, и по мановению волшебной палочки</w:t>
      </w:r>
      <w:r w:rsidR="009B3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ничего моментально не сбывается.</w:t>
      </w:r>
      <w:r w:rsidR="00E5794F">
        <w:rPr>
          <w:rFonts w:ascii="Times New Roman" w:hAnsi="Times New Roman" w:cs="Times New Roman"/>
          <w:sz w:val="28"/>
          <w:szCs w:val="28"/>
        </w:rPr>
        <w:t xml:space="preserve"> Отсюда, только </w:t>
      </w:r>
      <w:r w:rsidR="00E5794F">
        <w:rPr>
          <w:rFonts w:ascii="Times New Roman" w:hAnsi="Times New Roman" w:cs="Times New Roman"/>
          <w:sz w:val="28"/>
          <w:szCs w:val="28"/>
        </w:rPr>
        <w:lastRenderedPageBreak/>
        <w:t>кооперационная деятельность государства с частным</w:t>
      </w:r>
      <w:r w:rsidR="00216B72">
        <w:rPr>
          <w:rFonts w:ascii="Times New Roman" w:hAnsi="Times New Roman" w:cs="Times New Roman"/>
          <w:sz w:val="28"/>
          <w:szCs w:val="28"/>
        </w:rPr>
        <w:t xml:space="preserve"> бизнесом</w:t>
      </w:r>
      <w:r w:rsidR="00E5794F">
        <w:rPr>
          <w:rFonts w:ascii="Times New Roman" w:hAnsi="Times New Roman" w:cs="Times New Roman"/>
          <w:sz w:val="28"/>
          <w:szCs w:val="28"/>
        </w:rPr>
        <w:t xml:space="preserve"> может обеспечить</w:t>
      </w:r>
      <w:r w:rsidR="00881D33">
        <w:rPr>
          <w:rFonts w:ascii="Times New Roman" w:hAnsi="Times New Roman" w:cs="Times New Roman"/>
          <w:sz w:val="28"/>
          <w:szCs w:val="28"/>
        </w:rPr>
        <w:t xml:space="preserve"> развитие аграрного сектора, что должно быть положено в основу стратегии устойчивого развития аграрной отрасли.</w:t>
      </w:r>
    </w:p>
    <w:p w14:paraId="4E731F54" w14:textId="61B289C8" w:rsidR="00881D33" w:rsidRDefault="00881D33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и то, что в деятельности пока что отдельных сельскохозяйственных предприятий нашла свое отражение и внутрихозяйственная интеграция на горизонтальном и </w:t>
      </w:r>
      <w:r w:rsidR="00861D49">
        <w:rPr>
          <w:rFonts w:ascii="Times New Roman" w:hAnsi="Times New Roman" w:cs="Times New Roman"/>
          <w:sz w:val="28"/>
          <w:szCs w:val="28"/>
        </w:rPr>
        <w:t>вертикальном</w:t>
      </w:r>
      <w:r>
        <w:rPr>
          <w:rFonts w:ascii="Times New Roman" w:hAnsi="Times New Roman" w:cs="Times New Roman"/>
          <w:sz w:val="28"/>
          <w:szCs w:val="28"/>
        </w:rPr>
        <w:t xml:space="preserve"> уровнях, то есть совмещение производства, переработки и реализации продукции. К таким предприятиям прежде всего можно отнести «Квинт»,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Бендерский мясокомбинат, Тираспольский молочный комбинат, Тираспольский комбинат хлебопродуктов, фирму «Сады Приднестровья» и</w:t>
      </w:r>
      <w:r w:rsidR="000279FF">
        <w:rPr>
          <w:rFonts w:ascii="Times New Roman" w:hAnsi="Times New Roman" w:cs="Times New Roman"/>
          <w:sz w:val="28"/>
          <w:szCs w:val="28"/>
        </w:rPr>
        <w:t xml:space="preserve"> некоторые другие предприятия, где в той или иной степени имеет место полный воспроизводственный цикл</w:t>
      </w:r>
      <w:r w:rsidR="00EC0278">
        <w:rPr>
          <w:rFonts w:ascii="Times New Roman" w:hAnsi="Times New Roman" w:cs="Times New Roman"/>
          <w:sz w:val="28"/>
          <w:szCs w:val="28"/>
        </w:rPr>
        <w:t>,</w:t>
      </w:r>
      <w:r w:rsidR="000279FF">
        <w:rPr>
          <w:rFonts w:ascii="Times New Roman" w:hAnsi="Times New Roman" w:cs="Times New Roman"/>
          <w:sz w:val="28"/>
          <w:szCs w:val="28"/>
        </w:rPr>
        <w:t xml:space="preserve"> от поля </w:t>
      </w:r>
      <w:r w:rsidR="00EC0278">
        <w:rPr>
          <w:rFonts w:ascii="Times New Roman" w:hAnsi="Times New Roman" w:cs="Times New Roman"/>
          <w:sz w:val="28"/>
          <w:szCs w:val="28"/>
        </w:rPr>
        <w:t xml:space="preserve">и </w:t>
      </w:r>
      <w:r w:rsidR="000279FF">
        <w:rPr>
          <w:rFonts w:ascii="Times New Roman" w:hAnsi="Times New Roman" w:cs="Times New Roman"/>
          <w:sz w:val="28"/>
          <w:szCs w:val="28"/>
        </w:rPr>
        <w:t>до потребителя</w:t>
      </w:r>
      <w:r w:rsidR="00EC0278">
        <w:rPr>
          <w:rFonts w:ascii="Times New Roman" w:hAnsi="Times New Roman" w:cs="Times New Roman"/>
          <w:sz w:val="28"/>
          <w:szCs w:val="28"/>
        </w:rPr>
        <w:t xml:space="preserve">, </w:t>
      </w:r>
      <w:r w:rsidR="000279FF">
        <w:rPr>
          <w:rFonts w:ascii="Times New Roman" w:hAnsi="Times New Roman" w:cs="Times New Roman"/>
          <w:sz w:val="28"/>
          <w:szCs w:val="28"/>
        </w:rPr>
        <w:t xml:space="preserve">с циклом производства, переработки, упаковки, </w:t>
      </w:r>
      <w:r w:rsidR="007E7802">
        <w:rPr>
          <w:rFonts w:ascii="Times New Roman" w:hAnsi="Times New Roman" w:cs="Times New Roman"/>
          <w:sz w:val="28"/>
          <w:szCs w:val="28"/>
        </w:rPr>
        <w:t>расфасовки</w:t>
      </w:r>
      <w:r w:rsidR="000279FF">
        <w:rPr>
          <w:rFonts w:ascii="Times New Roman" w:hAnsi="Times New Roman" w:cs="Times New Roman"/>
          <w:sz w:val="28"/>
          <w:szCs w:val="28"/>
        </w:rPr>
        <w:t>, хранения и реализации продукции.</w:t>
      </w:r>
    </w:p>
    <w:p w14:paraId="28E2E6F2" w14:textId="403BD14B" w:rsidR="00AC6A97" w:rsidRDefault="00ED064C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</w:t>
      </w:r>
      <w:r w:rsidR="003E1B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аграрной отрасли просматриваются тенденции по диверсификации производства с учетом расширения в структуре посевных площадей, культур с высокой добавленной стоимостью, таких, как овощи и фрукты.</w:t>
      </w:r>
      <w:r w:rsidR="00522821">
        <w:rPr>
          <w:rFonts w:ascii="Times New Roman" w:hAnsi="Times New Roman" w:cs="Times New Roman"/>
          <w:sz w:val="28"/>
          <w:szCs w:val="28"/>
        </w:rPr>
        <w:t xml:space="preserve"> Но при этом</w:t>
      </w:r>
      <w:r w:rsidR="003E1B79">
        <w:rPr>
          <w:rFonts w:ascii="Times New Roman" w:hAnsi="Times New Roman" w:cs="Times New Roman"/>
          <w:sz w:val="28"/>
          <w:szCs w:val="28"/>
        </w:rPr>
        <w:t>,</w:t>
      </w:r>
      <w:r w:rsidR="00522821">
        <w:rPr>
          <w:rFonts w:ascii="Times New Roman" w:hAnsi="Times New Roman" w:cs="Times New Roman"/>
          <w:sz w:val="28"/>
          <w:szCs w:val="28"/>
        </w:rPr>
        <w:t xml:space="preserve"> важным являются не только расширение и диверсификация производства этих высокорентабельных культур,</w:t>
      </w:r>
      <w:r w:rsidR="003E1B79">
        <w:rPr>
          <w:rFonts w:ascii="Times New Roman" w:hAnsi="Times New Roman" w:cs="Times New Roman"/>
          <w:sz w:val="28"/>
          <w:szCs w:val="28"/>
        </w:rPr>
        <w:t xml:space="preserve"> а</w:t>
      </w:r>
      <w:r w:rsidR="00522821">
        <w:rPr>
          <w:rFonts w:ascii="Times New Roman" w:hAnsi="Times New Roman" w:cs="Times New Roman"/>
          <w:sz w:val="28"/>
          <w:szCs w:val="28"/>
        </w:rPr>
        <w:t xml:space="preserve"> параллельно с этим необходимо решать вопросы хранения, </w:t>
      </w:r>
      <w:r w:rsidR="00FD74A9">
        <w:rPr>
          <w:rFonts w:ascii="Times New Roman" w:hAnsi="Times New Roman" w:cs="Times New Roman"/>
          <w:sz w:val="28"/>
          <w:szCs w:val="28"/>
        </w:rPr>
        <w:t>упаковки, расфасовки</w:t>
      </w:r>
      <w:r w:rsidR="00522821">
        <w:rPr>
          <w:rFonts w:ascii="Times New Roman" w:hAnsi="Times New Roman" w:cs="Times New Roman"/>
          <w:sz w:val="28"/>
          <w:szCs w:val="28"/>
        </w:rPr>
        <w:t xml:space="preserve"> и возможности поставки продукции как в свежем, так и в переработанном виде</w:t>
      </w:r>
      <w:r w:rsidR="00FC683E">
        <w:rPr>
          <w:rFonts w:ascii="Times New Roman" w:hAnsi="Times New Roman" w:cs="Times New Roman"/>
          <w:sz w:val="28"/>
          <w:szCs w:val="28"/>
        </w:rPr>
        <w:t>,</w:t>
      </w:r>
      <w:r w:rsidR="00522821">
        <w:rPr>
          <w:rFonts w:ascii="Times New Roman" w:hAnsi="Times New Roman" w:cs="Times New Roman"/>
          <w:sz w:val="28"/>
          <w:szCs w:val="28"/>
        </w:rPr>
        <w:t xml:space="preserve"> в розничную и оптовую торговую сеть.</w:t>
      </w:r>
      <w:r w:rsidR="007442C6">
        <w:rPr>
          <w:rFonts w:ascii="Times New Roman" w:hAnsi="Times New Roman" w:cs="Times New Roman"/>
          <w:sz w:val="28"/>
          <w:szCs w:val="28"/>
        </w:rPr>
        <w:t xml:space="preserve"> На данном этапе</w:t>
      </w:r>
      <w:r w:rsidR="00FC683E">
        <w:rPr>
          <w:rFonts w:ascii="Times New Roman" w:hAnsi="Times New Roman" w:cs="Times New Roman"/>
          <w:sz w:val="28"/>
          <w:szCs w:val="28"/>
        </w:rPr>
        <w:t>,</w:t>
      </w:r>
      <w:r w:rsidR="007442C6">
        <w:rPr>
          <w:rFonts w:ascii="Times New Roman" w:hAnsi="Times New Roman" w:cs="Times New Roman"/>
          <w:sz w:val="28"/>
          <w:szCs w:val="28"/>
        </w:rPr>
        <w:t xml:space="preserve"> крайне важным является расширение возможностей по углубленной и разнообразной переработке </w:t>
      </w:r>
      <w:r w:rsidR="00FD74A9">
        <w:rPr>
          <w:rFonts w:ascii="Times New Roman" w:hAnsi="Times New Roman" w:cs="Times New Roman"/>
          <w:sz w:val="28"/>
          <w:szCs w:val="28"/>
        </w:rPr>
        <w:t>плодоовощной</w:t>
      </w:r>
      <w:r w:rsidR="007442C6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AC6A97">
        <w:rPr>
          <w:rFonts w:ascii="Times New Roman" w:hAnsi="Times New Roman" w:cs="Times New Roman"/>
          <w:sz w:val="28"/>
          <w:szCs w:val="28"/>
        </w:rPr>
        <w:t xml:space="preserve">. </w:t>
      </w:r>
      <w:r w:rsidR="00FD74A9">
        <w:rPr>
          <w:rFonts w:ascii="Times New Roman" w:hAnsi="Times New Roman" w:cs="Times New Roman"/>
          <w:sz w:val="28"/>
          <w:szCs w:val="28"/>
        </w:rPr>
        <w:t xml:space="preserve"> Безусловно, что все это требует существенных финансовых вложений, и здесь может пригодиться прошлый кооперационный опыт, посредством которого на паевой основе, по-видимому, можно решать эту острую проблему </w:t>
      </w:r>
      <w:r w:rsidR="00AC6A97">
        <w:rPr>
          <w:rFonts w:ascii="Times New Roman" w:hAnsi="Times New Roman" w:cs="Times New Roman"/>
          <w:sz w:val="28"/>
          <w:szCs w:val="28"/>
        </w:rPr>
        <w:t>с участием</w:t>
      </w:r>
      <w:r w:rsidR="00FD74A9">
        <w:rPr>
          <w:rFonts w:ascii="Times New Roman" w:hAnsi="Times New Roman" w:cs="Times New Roman"/>
          <w:sz w:val="28"/>
          <w:szCs w:val="28"/>
        </w:rPr>
        <w:t xml:space="preserve"> государства, при частно-государственном взаимодействии. </w:t>
      </w:r>
    </w:p>
    <w:p w14:paraId="5A20985A" w14:textId="51D90549" w:rsidR="00ED064C" w:rsidRDefault="00FD74A9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что настало время, наряду с расширением возможностей долгосрочного льготного кредитования, сформировать и более емкий бюджетный фонд, по примеру</w:t>
      </w:r>
      <w:r w:rsidR="00FC68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фонда капитальных вложений, для бюджетного возвратного или долевого </w:t>
      </w:r>
      <w:r w:rsidR="00AC6A97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="00AC6A97">
        <w:rPr>
          <w:rFonts w:ascii="Times New Roman" w:hAnsi="Times New Roman" w:cs="Times New Roman"/>
          <w:sz w:val="28"/>
          <w:szCs w:val="28"/>
        </w:rPr>
        <w:t xml:space="preserve"> проектов, что станет большим подспорьем для наращивания диверсификации и интеграции производственной деятельности и, с другой стороны, основой развития сельских территорий.</w:t>
      </w:r>
    </w:p>
    <w:p w14:paraId="283A5074" w14:textId="7C11E410" w:rsidR="007B4F1B" w:rsidRDefault="00861D49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существенную озабоченность вызывает депрессивный характер деятельности административно-территориальных районных, сельских и поселковых образований, где</w:t>
      </w:r>
      <w:r w:rsidR="00DD4D3D">
        <w:rPr>
          <w:rFonts w:ascii="Times New Roman" w:hAnsi="Times New Roman" w:cs="Times New Roman"/>
          <w:sz w:val="28"/>
          <w:szCs w:val="28"/>
        </w:rPr>
        <w:t xml:space="preserve"> финансирование осуществляется по остаточному принципу и практически совсем не связано как с </w:t>
      </w:r>
      <w:r w:rsidR="00DD4D3D">
        <w:rPr>
          <w:rFonts w:ascii="Times New Roman" w:hAnsi="Times New Roman" w:cs="Times New Roman"/>
          <w:sz w:val="28"/>
          <w:szCs w:val="28"/>
        </w:rPr>
        <w:lastRenderedPageBreak/>
        <w:t>производственной деятельностью сель</w:t>
      </w:r>
      <w:r w:rsidR="00DA68F4">
        <w:rPr>
          <w:rFonts w:ascii="Times New Roman" w:hAnsi="Times New Roman" w:cs="Times New Roman"/>
          <w:sz w:val="28"/>
          <w:szCs w:val="28"/>
        </w:rPr>
        <w:t>ско</w:t>
      </w:r>
      <w:r w:rsidR="00DD4D3D">
        <w:rPr>
          <w:rFonts w:ascii="Times New Roman" w:hAnsi="Times New Roman" w:cs="Times New Roman"/>
          <w:sz w:val="28"/>
          <w:szCs w:val="28"/>
        </w:rPr>
        <w:t>хоз</w:t>
      </w:r>
      <w:r w:rsidR="00DA68F4">
        <w:rPr>
          <w:rFonts w:ascii="Times New Roman" w:hAnsi="Times New Roman" w:cs="Times New Roman"/>
          <w:sz w:val="28"/>
          <w:szCs w:val="28"/>
        </w:rPr>
        <w:t>яйственных</w:t>
      </w:r>
      <w:r w:rsidR="00DD4D3D">
        <w:rPr>
          <w:rFonts w:ascii="Times New Roman" w:hAnsi="Times New Roman" w:cs="Times New Roman"/>
          <w:sz w:val="28"/>
          <w:szCs w:val="28"/>
        </w:rPr>
        <w:t xml:space="preserve"> предприятий, так и с земельными ресурсами, находящимися на балансе этих территориальных единиц. По моему мнению, принцип арендного землепользования, на котором построены взаимоотношения хозяйствующих субъектов и государства, а также его территориальных образований, не соответствует заявленному нормативному подходу, так как сельскохозяйственные предприятия не платят арендную плату. Да, они платят земельный налог, но земельный налог – это плата</w:t>
      </w:r>
      <w:r w:rsidR="004B6582">
        <w:rPr>
          <w:rFonts w:ascii="Times New Roman" w:hAnsi="Times New Roman" w:cs="Times New Roman"/>
          <w:sz w:val="28"/>
          <w:szCs w:val="28"/>
        </w:rPr>
        <w:t xml:space="preserve"> за землю – уникальный ресурс, который одновременно в сельскохозяйственном производстве выступает как предмет и средство производства и требует</w:t>
      </w:r>
      <w:r w:rsidR="00813225">
        <w:rPr>
          <w:rFonts w:ascii="Times New Roman" w:hAnsi="Times New Roman" w:cs="Times New Roman"/>
          <w:sz w:val="28"/>
          <w:szCs w:val="28"/>
        </w:rPr>
        <w:t>,</w:t>
      </w:r>
      <w:r w:rsidR="004B6582">
        <w:rPr>
          <w:rFonts w:ascii="Times New Roman" w:hAnsi="Times New Roman" w:cs="Times New Roman"/>
          <w:sz w:val="28"/>
          <w:szCs w:val="28"/>
        </w:rPr>
        <w:t xml:space="preserve"> соответствующих амортизационных отчислений и вложений для сохранения и наращивания плодородия почв, их потенциальных возможностей в соответствии с земельным кадастром и принципом уникальности этого ресурса, который также проявляется в ограниченности его предложения. Отсюда арендная плата должна быть установлена и стать одним из источников дохода сельских, поселковых и районных территориальных </w:t>
      </w:r>
      <w:r w:rsidR="007B4F1B">
        <w:rPr>
          <w:rFonts w:ascii="Times New Roman" w:hAnsi="Times New Roman" w:cs="Times New Roman"/>
          <w:sz w:val="28"/>
          <w:szCs w:val="28"/>
        </w:rPr>
        <w:t xml:space="preserve">образований. </w:t>
      </w:r>
    </w:p>
    <w:p w14:paraId="79E11644" w14:textId="0556F5C9" w:rsidR="00861D49" w:rsidRDefault="007B4F1B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подход, по-видимому, может способствовать развитию самих сельских территорий и выходу их из депрессивного состояния. При этом государство призвано создавать благоприятные условия не на словах, а на деле, с учетом </w:t>
      </w:r>
      <w:r w:rsidR="002605C7">
        <w:rPr>
          <w:rFonts w:ascii="Times New Roman" w:hAnsi="Times New Roman" w:cs="Times New Roman"/>
          <w:sz w:val="28"/>
          <w:szCs w:val="28"/>
        </w:rPr>
        <w:t xml:space="preserve">природно-климатических, почвенных условий, а также </w:t>
      </w:r>
      <w:r>
        <w:rPr>
          <w:rFonts w:ascii="Times New Roman" w:hAnsi="Times New Roman" w:cs="Times New Roman"/>
          <w:sz w:val="28"/>
          <w:szCs w:val="28"/>
        </w:rPr>
        <w:t>глубокого понимания и анализа происходящих процессов. Необходимо понимание и того, что ключевые преимущества той или иной территориальной единицы создаются на основе эффективного функционирования бизнеса и действенных стратегий.</w:t>
      </w:r>
    </w:p>
    <w:p w14:paraId="25738363" w14:textId="7F099A37" w:rsidR="007B4F1B" w:rsidRDefault="007B4F1B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при этом, безусловно, будут иметь стратегические</w:t>
      </w:r>
      <w:r w:rsidR="00D24CEC">
        <w:rPr>
          <w:rFonts w:ascii="Times New Roman" w:hAnsi="Times New Roman" w:cs="Times New Roman"/>
          <w:sz w:val="28"/>
          <w:szCs w:val="28"/>
        </w:rPr>
        <w:t xml:space="preserve"> </w:t>
      </w:r>
      <w:r w:rsidR="00E277C4">
        <w:rPr>
          <w:rFonts w:ascii="Times New Roman" w:hAnsi="Times New Roman" w:cs="Times New Roman"/>
          <w:sz w:val="28"/>
          <w:szCs w:val="28"/>
        </w:rPr>
        <w:t xml:space="preserve">конкурентные </w:t>
      </w:r>
      <w:r w:rsidR="00D24CEC">
        <w:rPr>
          <w:rFonts w:ascii="Times New Roman" w:hAnsi="Times New Roman" w:cs="Times New Roman"/>
          <w:sz w:val="28"/>
          <w:szCs w:val="28"/>
        </w:rPr>
        <w:t>имеющиеся или приобретенные преимущества, формирующие устойчивую конкурентоспособность хозяйствующих субъектов в долгосрочном периоде. С этой целью необходимо выделить ряд ключевых характеристик, отражающих приоритетность направлений территориального развития, то есть специализацию</w:t>
      </w:r>
      <w:r w:rsidR="001758F5">
        <w:rPr>
          <w:rFonts w:ascii="Times New Roman" w:hAnsi="Times New Roman" w:cs="Times New Roman"/>
          <w:sz w:val="28"/>
          <w:szCs w:val="28"/>
        </w:rPr>
        <w:t>,</w:t>
      </w:r>
      <w:r w:rsidR="00D24CEC">
        <w:rPr>
          <w:rFonts w:ascii="Times New Roman" w:hAnsi="Times New Roman" w:cs="Times New Roman"/>
          <w:sz w:val="28"/>
          <w:szCs w:val="28"/>
        </w:rPr>
        <w:t xml:space="preserve"> с учетом первостепенного внимания</w:t>
      </w:r>
      <w:r w:rsidR="001210F8">
        <w:rPr>
          <w:rFonts w:ascii="Times New Roman" w:hAnsi="Times New Roman" w:cs="Times New Roman"/>
          <w:sz w:val="28"/>
          <w:szCs w:val="28"/>
        </w:rPr>
        <w:t>,</w:t>
      </w:r>
      <w:r w:rsidR="00D24CEC">
        <w:rPr>
          <w:rFonts w:ascii="Times New Roman" w:hAnsi="Times New Roman" w:cs="Times New Roman"/>
          <w:sz w:val="28"/>
          <w:szCs w:val="28"/>
        </w:rPr>
        <w:t xml:space="preserve"> роли человеческого фактора, то есть людей активных, готовых профессионально заниматься аграрным бизнесом, в том числе и ведени</w:t>
      </w:r>
      <w:r w:rsidR="00E1147B">
        <w:rPr>
          <w:rFonts w:ascii="Times New Roman" w:hAnsi="Times New Roman" w:cs="Times New Roman"/>
          <w:sz w:val="28"/>
          <w:szCs w:val="28"/>
        </w:rPr>
        <w:t>ем личного подсобного хозяйства, то есть микробизнесом</w:t>
      </w:r>
      <w:r w:rsidR="005A52FC">
        <w:rPr>
          <w:rFonts w:ascii="Times New Roman" w:hAnsi="Times New Roman" w:cs="Times New Roman"/>
          <w:sz w:val="28"/>
          <w:szCs w:val="28"/>
        </w:rPr>
        <w:t>, а также</w:t>
      </w:r>
      <w:r w:rsidR="00E1147B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5A52FC">
        <w:rPr>
          <w:rFonts w:ascii="Times New Roman" w:hAnsi="Times New Roman" w:cs="Times New Roman"/>
          <w:sz w:val="28"/>
          <w:szCs w:val="28"/>
        </w:rPr>
        <w:t>ми</w:t>
      </w:r>
      <w:r w:rsidR="00E1147B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5A52FC">
        <w:rPr>
          <w:rFonts w:ascii="Times New Roman" w:hAnsi="Times New Roman" w:cs="Times New Roman"/>
          <w:sz w:val="28"/>
          <w:szCs w:val="28"/>
        </w:rPr>
        <w:t>ми</w:t>
      </w:r>
      <w:r w:rsidR="00E1147B">
        <w:rPr>
          <w:rFonts w:ascii="Times New Roman" w:hAnsi="Times New Roman" w:cs="Times New Roman"/>
          <w:sz w:val="28"/>
          <w:szCs w:val="28"/>
        </w:rPr>
        <w:t xml:space="preserve"> форм</w:t>
      </w:r>
      <w:r w:rsidR="005A52FC">
        <w:rPr>
          <w:rFonts w:ascii="Times New Roman" w:hAnsi="Times New Roman" w:cs="Times New Roman"/>
          <w:sz w:val="28"/>
          <w:szCs w:val="28"/>
        </w:rPr>
        <w:t>ами</w:t>
      </w:r>
      <w:r w:rsidR="00E1147B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14:paraId="2A032CAB" w14:textId="03BB5DAE" w:rsidR="00E1147B" w:rsidRDefault="00E1147B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важны все формы предпринимательской деятельности: микро-личное и среднее предпринимательство, а также </w:t>
      </w:r>
      <w:r w:rsidR="00E277C4">
        <w:rPr>
          <w:rFonts w:ascii="Times New Roman" w:hAnsi="Times New Roman" w:cs="Times New Roman"/>
          <w:sz w:val="28"/>
          <w:szCs w:val="28"/>
        </w:rPr>
        <w:t>крупный</w:t>
      </w:r>
      <w:r>
        <w:rPr>
          <w:rFonts w:ascii="Times New Roman" w:hAnsi="Times New Roman" w:cs="Times New Roman"/>
          <w:sz w:val="28"/>
          <w:szCs w:val="28"/>
        </w:rPr>
        <w:t xml:space="preserve"> бизнес, которые способствуют увеличению занятости населения и формирую</w:t>
      </w:r>
      <w:r w:rsidR="00E6758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новую модель экономи</w:t>
      </w:r>
      <w:r w:rsidR="003708C8">
        <w:rPr>
          <w:rFonts w:ascii="Times New Roman" w:hAnsi="Times New Roman" w:cs="Times New Roman"/>
          <w:sz w:val="28"/>
          <w:szCs w:val="28"/>
        </w:rPr>
        <w:t xml:space="preserve">ки </w:t>
      </w:r>
      <w:r w:rsidR="00C658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8E2">
        <w:rPr>
          <w:rFonts w:ascii="Times New Roman" w:hAnsi="Times New Roman" w:cs="Times New Roman"/>
          <w:sz w:val="28"/>
          <w:szCs w:val="28"/>
        </w:rPr>
        <w:t>«экономики-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3708C8">
        <w:rPr>
          <w:rFonts w:ascii="Times New Roman" w:hAnsi="Times New Roman" w:cs="Times New Roman"/>
          <w:sz w:val="28"/>
          <w:szCs w:val="28"/>
        </w:rPr>
        <w:t>ложения</w:t>
      </w:r>
      <w:r w:rsidR="00C658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824C95" w14:textId="69C75F9C" w:rsidR="00E1147B" w:rsidRDefault="00E133ED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Сегодня, как и раньше, встает вопрос</w:t>
      </w:r>
      <w:r w:rsidR="003363B3">
        <w:rPr>
          <w:rFonts w:ascii="Times New Roman" w:hAnsi="Times New Roman" w:cs="Times New Roman"/>
          <w:sz w:val="28"/>
          <w:szCs w:val="28"/>
        </w:rPr>
        <w:t xml:space="preserve">, что собой представляет административно-территориальное образование, что </w:t>
      </w:r>
      <w:proofErr w:type="gramStart"/>
      <w:r w:rsidR="003363B3">
        <w:rPr>
          <w:rFonts w:ascii="Times New Roman" w:hAnsi="Times New Roman" w:cs="Times New Roman"/>
          <w:sz w:val="28"/>
          <w:szCs w:val="28"/>
        </w:rPr>
        <w:t>это</w:t>
      </w:r>
      <w:r w:rsidR="0089298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9298D">
        <w:rPr>
          <w:rFonts w:ascii="Times New Roman" w:hAnsi="Times New Roman" w:cs="Times New Roman"/>
          <w:sz w:val="28"/>
          <w:szCs w:val="28"/>
        </w:rPr>
        <w:t>?</w:t>
      </w:r>
      <w:r w:rsidR="003363B3">
        <w:rPr>
          <w:rFonts w:ascii="Times New Roman" w:hAnsi="Times New Roman" w:cs="Times New Roman"/>
          <w:sz w:val="28"/>
          <w:szCs w:val="28"/>
        </w:rPr>
        <w:t xml:space="preserve"> Территория в обозначенных границах, или это территория, на которой проживают люди, осуществляющие свою жизнедеятельность на основе местного самоуправления в </w:t>
      </w:r>
      <w:r w:rsidR="00457765">
        <w:rPr>
          <w:rFonts w:ascii="Times New Roman" w:hAnsi="Times New Roman" w:cs="Times New Roman"/>
          <w:sz w:val="28"/>
          <w:szCs w:val="28"/>
        </w:rPr>
        <w:t>тесном</w:t>
      </w:r>
      <w:r w:rsidR="003363B3">
        <w:rPr>
          <w:rFonts w:ascii="Times New Roman" w:hAnsi="Times New Roman" w:cs="Times New Roman"/>
          <w:sz w:val="28"/>
          <w:szCs w:val="28"/>
        </w:rPr>
        <w:t xml:space="preserve"> контакте с государственным управлением, где четко отражены цели, задачи и пути их достижения</w:t>
      </w:r>
      <w:r w:rsidR="00FD7717">
        <w:rPr>
          <w:rFonts w:ascii="Times New Roman" w:hAnsi="Times New Roman" w:cs="Times New Roman"/>
          <w:sz w:val="28"/>
          <w:szCs w:val="28"/>
        </w:rPr>
        <w:t>,</w:t>
      </w:r>
      <w:r w:rsidR="003363B3">
        <w:rPr>
          <w:rFonts w:ascii="Times New Roman" w:hAnsi="Times New Roman" w:cs="Times New Roman"/>
          <w:sz w:val="28"/>
          <w:szCs w:val="28"/>
        </w:rPr>
        <w:t xml:space="preserve"> на текущий момент времени, среднесрочную и долгосрочную перспективу, в части рационального и эффективного использования имеющегося ресурсного потенциала, в том числе одного из важнейших ресурсов – земли, направленных на улучшение жизнеобеспечения людей, </w:t>
      </w:r>
      <w:r w:rsidR="00D667CE">
        <w:rPr>
          <w:rFonts w:ascii="Times New Roman" w:hAnsi="Times New Roman" w:cs="Times New Roman"/>
          <w:sz w:val="28"/>
          <w:szCs w:val="28"/>
        </w:rPr>
        <w:t>проживающих на данной территории.</w:t>
      </w:r>
    </w:p>
    <w:p w14:paraId="552E711A" w14:textId="0D903F01" w:rsidR="00D667CE" w:rsidRDefault="00D667CE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существует единого рецепта по решению сложившихся и возникающих проблем. Но</w:t>
      </w:r>
      <w:r w:rsidR="00FD7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 должно быть понятно и простым труженикам села и </w:t>
      </w:r>
      <w:r w:rsidR="00AA18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власть предержащим</w:t>
      </w:r>
      <w:r w:rsidR="00AA18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что их решение зависит от общих </w:t>
      </w:r>
      <w:r w:rsidR="00FD7717">
        <w:rPr>
          <w:rFonts w:ascii="Times New Roman" w:hAnsi="Times New Roman" w:cs="Times New Roman"/>
          <w:sz w:val="28"/>
          <w:szCs w:val="28"/>
        </w:rPr>
        <w:t>усилий</w:t>
      </w:r>
      <w:r>
        <w:rPr>
          <w:rFonts w:ascii="Times New Roman" w:hAnsi="Times New Roman" w:cs="Times New Roman"/>
          <w:sz w:val="28"/>
          <w:szCs w:val="28"/>
        </w:rPr>
        <w:t>, и при этом</w:t>
      </w:r>
      <w:r w:rsidR="00AA18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избегать принятия бюрократических решений или отговорок по типу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переоформиться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заключить договор». Ведь личные подсобные хозяйства – это прежде всего способ выживания людей и их самозанятость. Можно </w:t>
      </w:r>
      <w:r w:rsidR="00382DC5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такую </w:t>
      </w:r>
      <w:r w:rsidR="00382DC5">
        <w:rPr>
          <w:rFonts w:ascii="Times New Roman" w:hAnsi="Times New Roman" w:cs="Times New Roman"/>
          <w:sz w:val="28"/>
          <w:szCs w:val="28"/>
        </w:rPr>
        <w:t>деятельность и как микробизнес, которому государство должно помочь в его развитии.</w:t>
      </w:r>
    </w:p>
    <w:p w14:paraId="795B7BE2" w14:textId="0B1425E5" w:rsidR="00382DC5" w:rsidRDefault="00382DC5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нашей республике избыток молока и молочных продуктов, то, может быть, надо уменьшить или прекратить закупать порошковое молоко и другие молочные продукты с добавлением </w:t>
      </w:r>
      <w:r w:rsidR="00AA1846">
        <w:rPr>
          <w:rFonts w:ascii="Times New Roman" w:hAnsi="Times New Roman" w:cs="Times New Roman"/>
          <w:sz w:val="28"/>
          <w:szCs w:val="28"/>
        </w:rPr>
        <w:t>пальмового</w:t>
      </w:r>
      <w:r>
        <w:rPr>
          <w:rFonts w:ascii="Times New Roman" w:hAnsi="Times New Roman" w:cs="Times New Roman"/>
          <w:sz w:val="28"/>
          <w:szCs w:val="28"/>
        </w:rPr>
        <w:t xml:space="preserve"> масла. По-видимому, необходимо эти вопросы рассматривать не только в контексте текущего времени, но и на перспективу, по наращиванию </w:t>
      </w:r>
      <w:r w:rsidR="007A52C9">
        <w:rPr>
          <w:rFonts w:ascii="Times New Roman" w:hAnsi="Times New Roman" w:cs="Times New Roman"/>
          <w:sz w:val="28"/>
          <w:szCs w:val="28"/>
        </w:rPr>
        <w:t>разнообразной деловой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2C9">
        <w:rPr>
          <w:rFonts w:ascii="Times New Roman" w:hAnsi="Times New Roman" w:cs="Times New Roman"/>
          <w:sz w:val="28"/>
          <w:szCs w:val="28"/>
        </w:rPr>
        <w:t>активности, повышения</w:t>
      </w:r>
      <w:r>
        <w:rPr>
          <w:rFonts w:ascii="Times New Roman" w:hAnsi="Times New Roman" w:cs="Times New Roman"/>
          <w:sz w:val="28"/>
          <w:szCs w:val="28"/>
        </w:rPr>
        <w:t xml:space="preserve"> доходов населения и его занятости, чтобы</w:t>
      </w:r>
      <w:r w:rsidR="007A52C9">
        <w:rPr>
          <w:rFonts w:ascii="Times New Roman" w:hAnsi="Times New Roman" w:cs="Times New Roman"/>
          <w:sz w:val="28"/>
          <w:szCs w:val="28"/>
        </w:rPr>
        <w:t xml:space="preserve"> сбылась народная поговорка «где родился, там и пригодился». Ведь в 90-х годах прошлого столетия</w:t>
      </w:r>
      <w:r w:rsidR="003F1531">
        <w:rPr>
          <w:rFonts w:ascii="Times New Roman" w:hAnsi="Times New Roman" w:cs="Times New Roman"/>
          <w:sz w:val="28"/>
          <w:szCs w:val="28"/>
        </w:rPr>
        <w:t>,</w:t>
      </w:r>
      <w:r w:rsidR="007A52C9">
        <w:rPr>
          <w:rFonts w:ascii="Times New Roman" w:hAnsi="Times New Roman" w:cs="Times New Roman"/>
          <w:sz w:val="28"/>
          <w:szCs w:val="28"/>
        </w:rPr>
        <w:t xml:space="preserve"> в республике объем производства молока составлял 111,4 тыс. тонн или производилось 308 кг</w:t>
      </w:r>
      <w:r w:rsidR="003F1531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7A52C9">
        <w:rPr>
          <w:rFonts w:ascii="Times New Roman" w:hAnsi="Times New Roman" w:cs="Times New Roman"/>
          <w:sz w:val="28"/>
          <w:szCs w:val="28"/>
        </w:rPr>
        <w:t xml:space="preserve"> на душу населения</w:t>
      </w:r>
      <w:r w:rsidR="006A3ABA">
        <w:rPr>
          <w:rFonts w:ascii="Times New Roman" w:hAnsi="Times New Roman" w:cs="Times New Roman"/>
          <w:sz w:val="28"/>
          <w:szCs w:val="28"/>
        </w:rPr>
        <w:t xml:space="preserve"> и его переработкой занимались 4 молокозавода</w:t>
      </w:r>
      <w:r w:rsidR="007A52C9">
        <w:rPr>
          <w:rFonts w:ascii="Times New Roman" w:hAnsi="Times New Roman" w:cs="Times New Roman"/>
          <w:sz w:val="28"/>
          <w:szCs w:val="28"/>
        </w:rPr>
        <w:t>.</w:t>
      </w:r>
    </w:p>
    <w:p w14:paraId="78484E63" w14:textId="023FDACC" w:rsidR="00CE191F" w:rsidRDefault="00CE191F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процессы</w:t>
      </w:r>
      <w:r w:rsidR="006A3A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тенденции, проблемы просматриваются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в состав которого входят: 25 населенных пунктов с общей численностью </w:t>
      </w:r>
      <w:r w:rsidRPr="001B3B57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557176">
        <w:rPr>
          <w:rFonts w:ascii="Times New Roman" w:hAnsi="Times New Roman" w:cs="Times New Roman"/>
          <w:sz w:val="28"/>
          <w:szCs w:val="28"/>
        </w:rPr>
        <w:t>–</w:t>
      </w:r>
      <w:r w:rsidR="001B3B57">
        <w:rPr>
          <w:rFonts w:ascii="Times New Roman" w:hAnsi="Times New Roman" w:cs="Times New Roman"/>
          <w:sz w:val="28"/>
          <w:szCs w:val="28"/>
        </w:rPr>
        <w:t xml:space="preserve"> </w:t>
      </w:r>
      <w:r w:rsidR="00557176" w:rsidRPr="00F25BAF">
        <w:rPr>
          <w:rFonts w:ascii="Times New Roman" w:hAnsi="Times New Roman" w:cs="Times New Roman"/>
          <w:color w:val="000000" w:themeColor="text1"/>
          <w:sz w:val="28"/>
          <w:szCs w:val="28"/>
        </w:rPr>
        <w:t>82,</w:t>
      </w:r>
      <w:r w:rsidR="00F25BAF" w:rsidRPr="00F25BAF">
        <w:rPr>
          <w:rFonts w:ascii="Times New Roman" w:hAnsi="Times New Roman" w:cs="Times New Roman"/>
          <w:color w:val="000000" w:themeColor="text1"/>
          <w:sz w:val="28"/>
          <w:szCs w:val="28"/>
        </w:rPr>
        <w:t>448</w:t>
      </w:r>
      <w:r w:rsidR="00557176" w:rsidRPr="00F25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7176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393C">
        <w:rPr>
          <w:rFonts w:ascii="Times New Roman" w:hAnsi="Times New Roman" w:cs="Times New Roman"/>
          <w:sz w:val="28"/>
          <w:szCs w:val="28"/>
        </w:rPr>
        <w:t xml:space="preserve"> (по данным 2022 года)</w:t>
      </w:r>
      <w:r>
        <w:rPr>
          <w:rFonts w:ascii="Times New Roman" w:hAnsi="Times New Roman" w:cs="Times New Roman"/>
          <w:sz w:val="28"/>
          <w:szCs w:val="28"/>
        </w:rPr>
        <w:t>, расположенных на площади 17,2 квадратных километров, с общим земельным фондом 87172 гектара, в том числе земли сельскохозяйственного назначения составляют 68808 гектаров, из них пашня занимает 60427, многолетние насаждения – 2053 гектара.</w:t>
      </w:r>
    </w:p>
    <w:p w14:paraId="2784E680" w14:textId="67B69736" w:rsidR="00CE191F" w:rsidRDefault="00CE191F" w:rsidP="00B94F3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="00B94F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F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94F30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B94F30">
        <w:rPr>
          <w:rFonts w:ascii="Times New Roman" w:hAnsi="Times New Roman" w:cs="Times New Roman"/>
          <w:sz w:val="28"/>
          <w:szCs w:val="28"/>
        </w:rPr>
        <w:t xml:space="preserve"> районе, </w:t>
      </w:r>
      <w:r>
        <w:rPr>
          <w:rFonts w:ascii="Times New Roman" w:hAnsi="Times New Roman" w:cs="Times New Roman"/>
          <w:sz w:val="28"/>
          <w:szCs w:val="28"/>
        </w:rPr>
        <w:t>было произведен</w:t>
      </w:r>
      <w:r w:rsidR="006C12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всего</w:t>
      </w:r>
      <w:r w:rsidR="00B94F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объеме 253191 тонны, что </w:t>
      </w:r>
      <w:r w:rsidR="006C120F">
        <w:rPr>
          <w:rFonts w:ascii="Times New Roman" w:hAnsi="Times New Roman" w:cs="Times New Roman"/>
          <w:sz w:val="28"/>
          <w:szCs w:val="28"/>
        </w:rPr>
        <w:t xml:space="preserve">составляет 3,7 тонны с каждого гектара земель сельскохозяйственного назначения, </w:t>
      </w:r>
      <w:r w:rsidR="00B94F30">
        <w:rPr>
          <w:rFonts w:ascii="Times New Roman" w:hAnsi="Times New Roman" w:cs="Times New Roman"/>
          <w:sz w:val="28"/>
          <w:szCs w:val="28"/>
        </w:rPr>
        <w:t xml:space="preserve">это </w:t>
      </w:r>
      <w:r w:rsidR="006C120F">
        <w:rPr>
          <w:rFonts w:ascii="Times New Roman" w:hAnsi="Times New Roman" w:cs="Times New Roman"/>
          <w:sz w:val="28"/>
          <w:szCs w:val="28"/>
        </w:rPr>
        <w:t xml:space="preserve">примерно в четыре раза меньше, чем в советское время. </w:t>
      </w:r>
      <w:r w:rsidR="006C120F">
        <w:rPr>
          <w:rFonts w:ascii="Times New Roman" w:hAnsi="Times New Roman" w:cs="Times New Roman"/>
          <w:sz w:val="28"/>
          <w:szCs w:val="28"/>
        </w:rPr>
        <w:lastRenderedPageBreak/>
        <w:t>Общий объем прироста производства сельскохозяйственной продук</w:t>
      </w:r>
      <w:r w:rsidR="004D4B7B">
        <w:rPr>
          <w:rFonts w:ascii="Times New Roman" w:hAnsi="Times New Roman" w:cs="Times New Roman"/>
          <w:sz w:val="28"/>
          <w:szCs w:val="28"/>
        </w:rPr>
        <w:t>ц</w:t>
      </w:r>
      <w:r w:rsidR="006C120F">
        <w:rPr>
          <w:rFonts w:ascii="Times New Roman" w:hAnsi="Times New Roman" w:cs="Times New Roman"/>
          <w:sz w:val="28"/>
          <w:szCs w:val="28"/>
        </w:rPr>
        <w:t>ии</w:t>
      </w:r>
      <w:r w:rsidR="00E77942">
        <w:rPr>
          <w:rFonts w:ascii="Times New Roman" w:hAnsi="Times New Roman" w:cs="Times New Roman"/>
          <w:sz w:val="28"/>
          <w:szCs w:val="28"/>
        </w:rPr>
        <w:t>,</w:t>
      </w:r>
      <w:r w:rsidR="006C120F">
        <w:rPr>
          <w:rFonts w:ascii="Times New Roman" w:hAnsi="Times New Roman" w:cs="Times New Roman"/>
          <w:sz w:val="28"/>
          <w:szCs w:val="28"/>
        </w:rPr>
        <w:t xml:space="preserve"> по сравнению с 2017 годом</w:t>
      </w:r>
      <w:r w:rsidR="00E77942">
        <w:rPr>
          <w:rFonts w:ascii="Times New Roman" w:hAnsi="Times New Roman" w:cs="Times New Roman"/>
          <w:sz w:val="28"/>
          <w:szCs w:val="28"/>
        </w:rPr>
        <w:t>,</w:t>
      </w:r>
      <w:r w:rsidR="006C120F">
        <w:rPr>
          <w:rFonts w:ascii="Times New Roman" w:hAnsi="Times New Roman" w:cs="Times New Roman"/>
          <w:sz w:val="28"/>
          <w:szCs w:val="28"/>
        </w:rPr>
        <w:t xml:space="preserve"> составил 69419 тонн, или увеличился на 27,5%</w:t>
      </w:r>
      <w:r w:rsidR="004D4B7B">
        <w:rPr>
          <w:rFonts w:ascii="Times New Roman" w:hAnsi="Times New Roman" w:cs="Times New Roman"/>
          <w:sz w:val="28"/>
          <w:szCs w:val="28"/>
        </w:rPr>
        <w:t>.</w:t>
      </w:r>
    </w:p>
    <w:p w14:paraId="73428048" w14:textId="24495D2A" w:rsidR="004D4B7B" w:rsidRDefault="004D4B7B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номинальная заработная плата в сельской отрасли</w:t>
      </w:r>
      <w:r w:rsidR="00D10247">
        <w:rPr>
          <w:rFonts w:ascii="Times New Roman" w:hAnsi="Times New Roman" w:cs="Times New Roman"/>
          <w:sz w:val="28"/>
          <w:szCs w:val="28"/>
        </w:rPr>
        <w:t>,</w:t>
      </w:r>
      <w:r w:rsidR="00E779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7942">
        <w:rPr>
          <w:rFonts w:ascii="Times New Roman" w:hAnsi="Times New Roman" w:cs="Times New Roman"/>
          <w:sz w:val="28"/>
          <w:szCs w:val="28"/>
        </w:rPr>
        <w:t>Слободзейском</w:t>
      </w:r>
      <w:proofErr w:type="spellEnd"/>
      <w:r w:rsidR="00E77942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102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составила в 2021 году 3086 рублей или увеличилась по сравнению с 2017 годом на 454 рубля и ее прирост составил</w:t>
      </w:r>
      <w:r w:rsidR="004972C7">
        <w:rPr>
          <w:rFonts w:ascii="Times New Roman" w:hAnsi="Times New Roman" w:cs="Times New Roman"/>
          <w:sz w:val="28"/>
          <w:szCs w:val="28"/>
        </w:rPr>
        <w:t xml:space="preserve"> 14,8%. Отсюда видно, что прирост производства</w:t>
      </w:r>
      <w:r w:rsidR="000536B3">
        <w:rPr>
          <w:rFonts w:ascii="Times New Roman" w:hAnsi="Times New Roman" w:cs="Times New Roman"/>
          <w:sz w:val="28"/>
          <w:szCs w:val="28"/>
        </w:rPr>
        <w:t>,</w:t>
      </w:r>
      <w:r w:rsidR="004972C7">
        <w:rPr>
          <w:rFonts w:ascii="Times New Roman" w:hAnsi="Times New Roman" w:cs="Times New Roman"/>
          <w:sz w:val="28"/>
          <w:szCs w:val="28"/>
        </w:rPr>
        <w:t xml:space="preserve"> почти что </w:t>
      </w:r>
      <w:r w:rsidR="004972C7" w:rsidRPr="001B3B57">
        <w:rPr>
          <w:rFonts w:ascii="Times New Roman" w:hAnsi="Times New Roman" w:cs="Times New Roman"/>
          <w:sz w:val="28"/>
          <w:szCs w:val="28"/>
        </w:rPr>
        <w:t>в 2 раза</w:t>
      </w:r>
      <w:r w:rsidR="004972C7">
        <w:rPr>
          <w:rFonts w:ascii="Times New Roman" w:hAnsi="Times New Roman" w:cs="Times New Roman"/>
          <w:sz w:val="28"/>
          <w:szCs w:val="28"/>
        </w:rPr>
        <w:t xml:space="preserve"> превысил прирост заработной платы.</w:t>
      </w:r>
    </w:p>
    <w:p w14:paraId="358A886F" w14:textId="77777777" w:rsidR="00FB4FFE" w:rsidRDefault="004972C7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показатели прироста производства сельскохозяйственной продукции и заработной платы показывают, с одной стороны, что в аграрном секторе соблюдается одна из экономических закономерностей: опережающего роста производительности труда над темпами роста заработной платы. Но, с другой стороны, это показывает и на потенциальные возможности увеличения темпов роста заработной платы почти что на 50%, что позвол</w:t>
      </w:r>
      <w:r w:rsidR="000632A9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повысить мотивацию занятых в аграрном секторе, привлекательность</w:t>
      </w:r>
      <w:r w:rsidR="00CF2346">
        <w:rPr>
          <w:rFonts w:ascii="Times New Roman" w:hAnsi="Times New Roman" w:cs="Times New Roman"/>
          <w:sz w:val="28"/>
          <w:szCs w:val="28"/>
        </w:rPr>
        <w:t xml:space="preserve"> аграрного производства и, безусловно, дальнейшее наращивание производительности труда. При этом необходимо учитывать, что в современных условиях в аграрной отрасли </w:t>
      </w:r>
      <w:r w:rsidR="00B17ABD">
        <w:rPr>
          <w:rFonts w:ascii="Times New Roman" w:hAnsi="Times New Roman" w:cs="Times New Roman"/>
          <w:sz w:val="28"/>
          <w:szCs w:val="28"/>
        </w:rPr>
        <w:t>изменяется</w:t>
      </w:r>
      <w:r w:rsidR="00CF2346">
        <w:rPr>
          <w:rFonts w:ascii="Times New Roman" w:hAnsi="Times New Roman" w:cs="Times New Roman"/>
          <w:sz w:val="28"/>
          <w:szCs w:val="28"/>
        </w:rPr>
        <w:t xml:space="preserve"> характер и структура используемого труда – от </w:t>
      </w:r>
      <w:proofErr w:type="spellStart"/>
      <w:r w:rsidR="00CF2346">
        <w:rPr>
          <w:rFonts w:ascii="Times New Roman" w:hAnsi="Times New Roman" w:cs="Times New Roman"/>
          <w:sz w:val="28"/>
          <w:szCs w:val="28"/>
        </w:rPr>
        <w:t>трудозатратного</w:t>
      </w:r>
      <w:proofErr w:type="spellEnd"/>
      <w:r w:rsidR="00CF2346">
        <w:rPr>
          <w:rFonts w:ascii="Times New Roman" w:hAnsi="Times New Roman" w:cs="Times New Roman"/>
          <w:sz w:val="28"/>
          <w:szCs w:val="28"/>
        </w:rPr>
        <w:t xml:space="preserve"> к творческому, инновационному, что влечет за собой необходимость изменения управления – от управления непосредственно производством к регулированию отношений между людьми. И это </w:t>
      </w:r>
      <w:r w:rsidR="00CF2346" w:rsidRPr="00FB4FFE">
        <w:rPr>
          <w:rFonts w:ascii="Times New Roman" w:hAnsi="Times New Roman" w:cs="Times New Roman"/>
          <w:sz w:val="28"/>
          <w:szCs w:val="28"/>
        </w:rPr>
        <w:t>утонченный</w:t>
      </w:r>
      <w:r w:rsidR="00CF2346">
        <w:rPr>
          <w:rFonts w:ascii="Times New Roman" w:hAnsi="Times New Roman" w:cs="Times New Roman"/>
          <w:sz w:val="28"/>
          <w:szCs w:val="28"/>
        </w:rPr>
        <w:t xml:space="preserve"> процесс по созданию условий для наращивания</w:t>
      </w:r>
      <w:r w:rsidR="00D15A99">
        <w:rPr>
          <w:rFonts w:ascii="Times New Roman" w:hAnsi="Times New Roman" w:cs="Times New Roman"/>
          <w:sz w:val="28"/>
          <w:szCs w:val="28"/>
        </w:rPr>
        <w:t xml:space="preserve"> </w:t>
      </w:r>
      <w:r w:rsidR="003F0438">
        <w:rPr>
          <w:rFonts w:ascii="Times New Roman" w:hAnsi="Times New Roman" w:cs="Times New Roman"/>
          <w:sz w:val="28"/>
          <w:szCs w:val="28"/>
        </w:rPr>
        <w:t>компетентностей,</w:t>
      </w:r>
      <w:r w:rsidR="00D15A99">
        <w:rPr>
          <w:rFonts w:ascii="Times New Roman" w:hAnsi="Times New Roman" w:cs="Times New Roman"/>
          <w:sz w:val="28"/>
          <w:szCs w:val="28"/>
        </w:rPr>
        <w:t xml:space="preserve"> профессионализма и наибольшей отдачи от интеллекта. </w:t>
      </w:r>
    </w:p>
    <w:p w14:paraId="42CA60E5" w14:textId="77918F90" w:rsidR="004972C7" w:rsidRDefault="00D15A99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аграрную сферу необходимо превращать в аграрно-промышленный комплекс, где требуется внедрение полного производственного цикла на основе иной организации труда, которая обеспечивала бы создание горизонтально-вертикально интегрированных комплексов, начиная от возделывания – переработки – предпродажной сортировки</w:t>
      </w:r>
      <w:r w:rsidR="008556FD">
        <w:rPr>
          <w:rFonts w:ascii="Times New Roman" w:hAnsi="Times New Roman" w:cs="Times New Roman"/>
          <w:sz w:val="28"/>
          <w:szCs w:val="28"/>
        </w:rPr>
        <w:t>, подготовки</w:t>
      </w:r>
      <w:r>
        <w:rPr>
          <w:rFonts w:ascii="Times New Roman" w:hAnsi="Times New Roman" w:cs="Times New Roman"/>
          <w:sz w:val="28"/>
          <w:szCs w:val="28"/>
        </w:rPr>
        <w:t xml:space="preserve"> и упаковки, хранения, формирования розничных</w:t>
      </w:r>
      <w:r w:rsidR="003A64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оптовых</w:t>
      </w:r>
      <w:r w:rsidR="003A6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партий и </w:t>
      </w:r>
      <w:r w:rsidR="00C317E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реализацию.</w:t>
      </w:r>
      <w:r w:rsidR="00D92DD2">
        <w:rPr>
          <w:rFonts w:ascii="Times New Roman" w:hAnsi="Times New Roman" w:cs="Times New Roman"/>
          <w:sz w:val="28"/>
          <w:szCs w:val="28"/>
        </w:rPr>
        <w:t xml:space="preserve"> Для достижения этого нужна системная организованная деятельность </w:t>
      </w:r>
      <w:r w:rsidR="00D92DD2" w:rsidRPr="004753A8">
        <w:rPr>
          <w:rFonts w:ascii="Times New Roman" w:hAnsi="Times New Roman" w:cs="Times New Roman"/>
          <w:sz w:val="28"/>
          <w:szCs w:val="28"/>
        </w:rPr>
        <w:t>ум</w:t>
      </w:r>
      <w:r w:rsidR="003A6447">
        <w:rPr>
          <w:rFonts w:ascii="Times New Roman" w:hAnsi="Times New Roman" w:cs="Times New Roman"/>
          <w:sz w:val="28"/>
          <w:szCs w:val="28"/>
        </w:rPr>
        <w:t>н</w:t>
      </w:r>
      <w:r w:rsidR="00D92DD2" w:rsidRPr="004753A8">
        <w:rPr>
          <w:rFonts w:ascii="Times New Roman" w:hAnsi="Times New Roman" w:cs="Times New Roman"/>
          <w:sz w:val="28"/>
          <w:szCs w:val="28"/>
        </w:rPr>
        <w:t>ых</w:t>
      </w:r>
      <w:r w:rsidR="00D92DD2">
        <w:rPr>
          <w:rFonts w:ascii="Times New Roman" w:hAnsi="Times New Roman" w:cs="Times New Roman"/>
          <w:sz w:val="28"/>
          <w:szCs w:val="28"/>
        </w:rPr>
        <w:t xml:space="preserve"> людей как на государственном, так и на хозяйственном уровне, что влечет за собой также изменение производственной </w:t>
      </w:r>
      <w:r w:rsidR="00D65EE8">
        <w:rPr>
          <w:rFonts w:ascii="Times New Roman" w:hAnsi="Times New Roman" w:cs="Times New Roman"/>
          <w:sz w:val="28"/>
          <w:szCs w:val="28"/>
        </w:rPr>
        <w:t xml:space="preserve">модели, </w:t>
      </w:r>
      <w:r w:rsidR="00D92DD2">
        <w:rPr>
          <w:rFonts w:ascii="Times New Roman" w:hAnsi="Times New Roman" w:cs="Times New Roman"/>
          <w:sz w:val="28"/>
          <w:szCs w:val="28"/>
        </w:rPr>
        <w:t xml:space="preserve">где будет уделяться значимая роль компетентному человеку, рачительному хозяйственнику, так как в современной экономике продаются и покупаются в </w:t>
      </w:r>
      <w:r w:rsidR="00D92DD2" w:rsidRPr="000227C9">
        <w:rPr>
          <w:rFonts w:ascii="Times New Roman" w:hAnsi="Times New Roman" w:cs="Times New Roman"/>
          <w:sz w:val="28"/>
          <w:szCs w:val="28"/>
        </w:rPr>
        <w:t>концентрированной</w:t>
      </w:r>
      <w:r w:rsidR="009E1C3B" w:rsidRPr="000227C9">
        <w:rPr>
          <w:rFonts w:ascii="Times New Roman" w:hAnsi="Times New Roman" w:cs="Times New Roman"/>
          <w:sz w:val="28"/>
          <w:szCs w:val="28"/>
        </w:rPr>
        <w:t xml:space="preserve"> оболочке товара</w:t>
      </w:r>
      <w:r w:rsidR="009E1C3B">
        <w:rPr>
          <w:rFonts w:ascii="Times New Roman" w:hAnsi="Times New Roman" w:cs="Times New Roman"/>
          <w:sz w:val="28"/>
          <w:szCs w:val="28"/>
        </w:rPr>
        <w:t xml:space="preserve"> – человеческие знания или квалифицированный человеческий труд.</w:t>
      </w:r>
      <w:r w:rsidR="00D92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25019" w14:textId="63F8ED09" w:rsidR="00640B4E" w:rsidRDefault="00640B4E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Управленческое общение и поведение в рамках иерархических отношений в коллективе – дело очень тонкое, сложное и деликатное. Многое в нем зависит от такта, культуры каждого участника.</w:t>
      </w:r>
    </w:p>
    <w:p w14:paraId="68C2A882" w14:textId="5E8C19F6" w:rsidR="00BB0AEA" w:rsidRDefault="00640B4E" w:rsidP="00BB0A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государственном управлении, несмотря на его определенную институционализацию, все также зависит от человека, им осуществляется и по нему выверя</w:t>
      </w:r>
      <w:r w:rsidR="00BB0A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тся.</w:t>
      </w:r>
      <w:r w:rsidR="00BB0AEA">
        <w:rPr>
          <w:rFonts w:ascii="Times New Roman" w:hAnsi="Times New Roman" w:cs="Times New Roman"/>
          <w:sz w:val="28"/>
          <w:szCs w:val="28"/>
        </w:rPr>
        <w:t xml:space="preserve"> Человек придает государственному управлению, творческое, развивающееся, динамичное начало. Главное владеть им и умело использовать в управленческих процессах. </w:t>
      </w:r>
    </w:p>
    <w:p w14:paraId="6A8817D8" w14:textId="71D07029" w:rsidR="004854C3" w:rsidRDefault="004854C3" w:rsidP="00BB0AE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из страны трудности не уходят</w:t>
      </w:r>
      <w:r w:rsidR="00AB3B7A">
        <w:rPr>
          <w:rFonts w:ascii="Times New Roman" w:hAnsi="Times New Roman" w:cs="Times New Roman"/>
          <w:sz w:val="28"/>
          <w:szCs w:val="28"/>
        </w:rPr>
        <w:t xml:space="preserve"> и для их преодоления нужно много энергии, работоспособности, дисциплины, плодотворного взаимодействия друг с другом. Нельзя «скользить» по поверхности, и периодически, как наивные дети, поражаться, когда «из глубин» начинает бурлить, громыхать, бушевать и подбрасывать, а то и переворачивать нашу «лодочку». Здесь надо смотреть фактам в лицо и помнить, что у правды, чести и достоинства нет цены, а также то, что правда – дитя времени, а время не выбирают, его создают.</w:t>
      </w:r>
    </w:p>
    <w:p w14:paraId="59583202" w14:textId="7DE59753" w:rsidR="00B468DA" w:rsidRDefault="00B468DA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понимание и того, что в знаменитой формуле К. Маркса «деньги – товар – деньги» подразумевается скрытое за буквенным обозначением участие труда как способности человека к деятельности интеллектуальной, организационной, физической, в том числе и в процессе реализации материального производства. Труд и земля – это два составных источника богатства, два основных фактора</w:t>
      </w:r>
      <w:r w:rsidR="005C709F">
        <w:rPr>
          <w:rFonts w:ascii="Times New Roman" w:hAnsi="Times New Roman" w:cs="Times New Roman"/>
          <w:sz w:val="28"/>
          <w:szCs w:val="28"/>
        </w:rPr>
        <w:t xml:space="preserve"> производства, ибо все другие ресурсы: капитал, организация, </w:t>
      </w:r>
      <w:r w:rsidR="005175B2">
        <w:rPr>
          <w:rFonts w:ascii="Times New Roman" w:hAnsi="Times New Roman" w:cs="Times New Roman"/>
          <w:sz w:val="28"/>
          <w:szCs w:val="28"/>
        </w:rPr>
        <w:t>информация</w:t>
      </w:r>
      <w:r w:rsidR="005C709F">
        <w:rPr>
          <w:rFonts w:ascii="Times New Roman" w:hAnsi="Times New Roman" w:cs="Times New Roman"/>
          <w:sz w:val="28"/>
          <w:szCs w:val="28"/>
        </w:rPr>
        <w:t xml:space="preserve"> </w:t>
      </w:r>
      <w:r w:rsidR="004854C3">
        <w:rPr>
          <w:rFonts w:ascii="Times New Roman" w:hAnsi="Times New Roman" w:cs="Times New Roman"/>
          <w:sz w:val="28"/>
          <w:szCs w:val="28"/>
        </w:rPr>
        <w:t xml:space="preserve">– </w:t>
      </w:r>
      <w:r w:rsidR="005C709F">
        <w:rPr>
          <w:rFonts w:ascii="Times New Roman" w:hAnsi="Times New Roman" w:cs="Times New Roman"/>
          <w:sz w:val="28"/>
          <w:szCs w:val="28"/>
        </w:rPr>
        <w:t>это</w:t>
      </w:r>
      <w:r w:rsidR="004854C3">
        <w:rPr>
          <w:rFonts w:ascii="Times New Roman" w:hAnsi="Times New Roman" w:cs="Times New Roman"/>
          <w:sz w:val="28"/>
          <w:szCs w:val="28"/>
        </w:rPr>
        <w:t xml:space="preserve"> </w:t>
      </w:r>
      <w:r w:rsidR="005C709F">
        <w:rPr>
          <w:rFonts w:ascii="Times New Roman" w:hAnsi="Times New Roman" w:cs="Times New Roman"/>
          <w:sz w:val="28"/>
          <w:szCs w:val="28"/>
        </w:rPr>
        <w:t>дело рук и мозга человека.</w:t>
      </w:r>
    </w:p>
    <w:p w14:paraId="17F7A359" w14:textId="00B6EF71" w:rsidR="005C709F" w:rsidRDefault="005C709F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формирование благоприятной инвестиционно-предпринимательской среды и должной мотивации труда человека должны быть приоритетными в деятельности хозяйствующих субъектов и органов государственной власти.  Нормальный ход воспроизводства в аграрной сфере</w:t>
      </w:r>
      <w:r w:rsidR="005175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ни в одной другой отрасли</w:t>
      </w:r>
      <w:r w:rsidR="005175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единство техники, биологии, экологии, экономики и человеческого разума, обеспечивающего сбалансирован</w:t>
      </w:r>
      <w:r w:rsidR="005175B2">
        <w:rPr>
          <w:rFonts w:ascii="Times New Roman" w:hAnsi="Times New Roman" w:cs="Times New Roman"/>
          <w:sz w:val="28"/>
          <w:szCs w:val="28"/>
        </w:rPr>
        <w:t>ное</w:t>
      </w:r>
      <w:r>
        <w:rPr>
          <w:rFonts w:ascii="Times New Roman" w:hAnsi="Times New Roman" w:cs="Times New Roman"/>
          <w:sz w:val="28"/>
          <w:szCs w:val="28"/>
        </w:rPr>
        <w:t xml:space="preserve"> их развитие.</w:t>
      </w:r>
    </w:p>
    <w:p w14:paraId="4948F16F" w14:textId="35A6049D" w:rsidR="00EA581F" w:rsidRDefault="00EA581F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аграрной отрасли, которая имеет </w:t>
      </w:r>
      <w:r w:rsidR="00035713">
        <w:rPr>
          <w:rFonts w:ascii="Times New Roman" w:hAnsi="Times New Roman" w:cs="Times New Roman"/>
          <w:sz w:val="28"/>
          <w:szCs w:val="28"/>
        </w:rPr>
        <w:t>определённые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природного, биологического и экономического характера</w:t>
      </w:r>
      <w:r w:rsidR="00035713">
        <w:rPr>
          <w:rFonts w:ascii="Times New Roman" w:hAnsi="Times New Roman" w:cs="Times New Roman"/>
          <w:sz w:val="28"/>
          <w:szCs w:val="28"/>
        </w:rPr>
        <w:t xml:space="preserve">, реальность требует взвешенных, дифференцированных, комплексных и системных действий, </w:t>
      </w:r>
      <w:r w:rsidR="00035713" w:rsidRPr="003C35AD">
        <w:rPr>
          <w:rFonts w:ascii="Times New Roman" w:hAnsi="Times New Roman" w:cs="Times New Roman"/>
          <w:sz w:val="28"/>
          <w:szCs w:val="28"/>
        </w:rPr>
        <w:t>подкре</w:t>
      </w:r>
      <w:r w:rsidR="003C35AD">
        <w:rPr>
          <w:rFonts w:ascii="Times New Roman" w:hAnsi="Times New Roman" w:cs="Times New Roman"/>
          <w:sz w:val="28"/>
          <w:szCs w:val="28"/>
        </w:rPr>
        <w:t>пленных финансово</w:t>
      </w:r>
      <w:r w:rsidR="00035713">
        <w:rPr>
          <w:rFonts w:ascii="Times New Roman" w:hAnsi="Times New Roman" w:cs="Times New Roman"/>
          <w:sz w:val="28"/>
          <w:szCs w:val="28"/>
        </w:rPr>
        <w:t xml:space="preserve"> и базирующихся на повседневном высококвалифицированном труде всех участников этого процесса. </w:t>
      </w:r>
    </w:p>
    <w:p w14:paraId="74821B53" w14:textId="348272DD" w:rsidR="00035713" w:rsidRDefault="00035713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умение видеть, распознавать, оценивать и учитывать зависимости, которые раскрывают содержание проблемы и показывают пути их решения, становятся элементами управления, а логическ</w:t>
      </w:r>
      <w:r w:rsidR="00C271F8">
        <w:rPr>
          <w:rFonts w:ascii="Times New Roman" w:hAnsi="Times New Roman" w:cs="Times New Roman"/>
          <w:sz w:val="28"/>
          <w:szCs w:val="28"/>
        </w:rPr>
        <w:t>ая</w:t>
      </w:r>
      <w:r w:rsidR="00312FB3">
        <w:rPr>
          <w:rFonts w:ascii="Times New Roman" w:hAnsi="Times New Roman" w:cs="Times New Roman"/>
          <w:sz w:val="28"/>
          <w:szCs w:val="28"/>
        </w:rPr>
        <w:t xml:space="preserve"> </w:t>
      </w:r>
      <w:r w:rsidR="00C271F8">
        <w:rPr>
          <w:rFonts w:ascii="Times New Roman" w:hAnsi="Times New Roman" w:cs="Times New Roman"/>
          <w:sz w:val="28"/>
          <w:szCs w:val="28"/>
        </w:rPr>
        <w:t>последовательность, которая определяется функциональной структурой управления, составляет сущность технологии управления, что в определенной степени стало</w:t>
      </w:r>
      <w:r w:rsidR="00625044">
        <w:rPr>
          <w:rFonts w:ascii="Times New Roman" w:hAnsi="Times New Roman" w:cs="Times New Roman"/>
          <w:sz w:val="28"/>
          <w:szCs w:val="28"/>
        </w:rPr>
        <w:t xml:space="preserve"> присуще и нашему государственному управлению и выражается в </w:t>
      </w:r>
      <w:r w:rsidR="00625044" w:rsidRPr="005D2495">
        <w:rPr>
          <w:rFonts w:ascii="Times New Roman" w:hAnsi="Times New Roman" w:cs="Times New Roman"/>
          <w:sz w:val="28"/>
          <w:szCs w:val="28"/>
        </w:rPr>
        <w:t>программно</w:t>
      </w:r>
      <w:r w:rsidR="005D2495">
        <w:rPr>
          <w:rFonts w:ascii="Times New Roman" w:hAnsi="Times New Roman" w:cs="Times New Roman"/>
          <w:sz w:val="28"/>
          <w:szCs w:val="28"/>
        </w:rPr>
        <w:t>-</w:t>
      </w:r>
      <w:r w:rsidR="00625044" w:rsidRPr="005D2495">
        <w:rPr>
          <w:rFonts w:ascii="Times New Roman" w:hAnsi="Times New Roman" w:cs="Times New Roman"/>
          <w:sz w:val="28"/>
          <w:szCs w:val="28"/>
        </w:rPr>
        <w:t>целевом</w:t>
      </w:r>
      <w:r w:rsidR="00625044">
        <w:rPr>
          <w:rFonts w:ascii="Times New Roman" w:hAnsi="Times New Roman" w:cs="Times New Roman"/>
          <w:sz w:val="28"/>
          <w:szCs w:val="28"/>
        </w:rPr>
        <w:t xml:space="preserve"> подходе. Такая модель </w:t>
      </w:r>
      <w:r w:rsidR="0062504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позволяет концентрировать ресурсы на освоение и реализацию приоритетных направление современного технологического преобразования с использованием селективной (избирательной) </w:t>
      </w:r>
      <w:r w:rsidR="00E751D5">
        <w:rPr>
          <w:rFonts w:ascii="Times New Roman" w:hAnsi="Times New Roman" w:cs="Times New Roman"/>
          <w:sz w:val="28"/>
          <w:szCs w:val="28"/>
        </w:rPr>
        <w:t>политики, направленной</w:t>
      </w:r>
      <w:r w:rsidR="00625044">
        <w:rPr>
          <w:rFonts w:ascii="Times New Roman" w:hAnsi="Times New Roman" w:cs="Times New Roman"/>
          <w:sz w:val="28"/>
          <w:szCs w:val="28"/>
        </w:rPr>
        <w:t xml:space="preserve"> на трансформацию технологического базиса экономики. При этом</w:t>
      </w:r>
      <w:r w:rsidR="00AD7582">
        <w:rPr>
          <w:rFonts w:ascii="Times New Roman" w:hAnsi="Times New Roman" w:cs="Times New Roman"/>
          <w:sz w:val="28"/>
          <w:szCs w:val="28"/>
        </w:rPr>
        <w:t>,</w:t>
      </w:r>
      <w:r w:rsidR="00625044">
        <w:rPr>
          <w:rFonts w:ascii="Times New Roman" w:hAnsi="Times New Roman" w:cs="Times New Roman"/>
          <w:sz w:val="28"/>
          <w:szCs w:val="28"/>
        </w:rPr>
        <w:t xml:space="preserve"> создание различных </w:t>
      </w:r>
      <w:r w:rsidR="0030725D">
        <w:rPr>
          <w:rFonts w:ascii="Times New Roman" w:hAnsi="Times New Roman" w:cs="Times New Roman"/>
          <w:sz w:val="28"/>
          <w:szCs w:val="28"/>
        </w:rPr>
        <w:t>Ф</w:t>
      </w:r>
      <w:r w:rsidR="00AD7582">
        <w:rPr>
          <w:rFonts w:ascii="Times New Roman" w:hAnsi="Times New Roman" w:cs="Times New Roman"/>
          <w:sz w:val="28"/>
          <w:szCs w:val="28"/>
        </w:rPr>
        <w:t>ондов</w:t>
      </w:r>
      <w:r w:rsidR="00625044">
        <w:rPr>
          <w:rFonts w:ascii="Times New Roman" w:hAnsi="Times New Roman" w:cs="Times New Roman"/>
          <w:sz w:val="28"/>
          <w:szCs w:val="28"/>
        </w:rPr>
        <w:t xml:space="preserve"> по поддержанию</w:t>
      </w:r>
      <w:r w:rsidR="00BB7AA6">
        <w:rPr>
          <w:rFonts w:ascii="Times New Roman" w:hAnsi="Times New Roman" w:cs="Times New Roman"/>
          <w:sz w:val="28"/>
          <w:szCs w:val="28"/>
        </w:rPr>
        <w:t xml:space="preserve"> жизнеобеспечения должно сочетаться с интенсификацией развития деловой активности</w:t>
      </w:r>
      <w:r w:rsidR="00D43E1C">
        <w:rPr>
          <w:rFonts w:ascii="Times New Roman" w:hAnsi="Times New Roman" w:cs="Times New Roman"/>
          <w:sz w:val="28"/>
          <w:szCs w:val="28"/>
        </w:rPr>
        <w:t xml:space="preserve">, </w:t>
      </w:r>
      <w:r w:rsidR="00BB7AA6">
        <w:rPr>
          <w:rFonts w:ascii="Times New Roman" w:hAnsi="Times New Roman" w:cs="Times New Roman"/>
          <w:sz w:val="28"/>
          <w:szCs w:val="28"/>
        </w:rPr>
        <w:t>возможностей жизнедеятельности людей</w:t>
      </w:r>
      <w:r w:rsidR="00A17786">
        <w:rPr>
          <w:rFonts w:ascii="Times New Roman" w:hAnsi="Times New Roman" w:cs="Times New Roman"/>
          <w:sz w:val="28"/>
          <w:szCs w:val="28"/>
        </w:rPr>
        <w:t>,</w:t>
      </w:r>
      <w:r w:rsidR="00BB7AA6">
        <w:rPr>
          <w:rFonts w:ascii="Times New Roman" w:hAnsi="Times New Roman" w:cs="Times New Roman"/>
          <w:sz w:val="28"/>
          <w:szCs w:val="28"/>
        </w:rPr>
        <w:t xml:space="preserve"> и быть направлено на оптимальное, рациональное использование фундаментальных элементов экономики, таких как: высококвалифицированные трудовые, природные ресурсы и технологический базис производства.</w:t>
      </w:r>
    </w:p>
    <w:p w14:paraId="4DDF9FCF" w14:textId="77777777" w:rsidR="00761956" w:rsidRDefault="00A17786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 и то, что воистину, ничто в мире не старо, а только забывается, стирается в памяти поколений и приходится прилагать много усилий, чтобы «отделить зерна от плевел» и восстановить утраченное с учетом нового общественного уровня развития. Ведь, за иллюзии и заблуждения, всегда приходится платить. Формула известного философа О. Канта «Знать, чтобы предвидеть, предвидеть, чтобы управлять» показывает взаимосвязь прошлого, настоящего и будущего. </w:t>
      </w:r>
      <w:r w:rsidR="00A30D45">
        <w:rPr>
          <w:rFonts w:ascii="Times New Roman" w:hAnsi="Times New Roman" w:cs="Times New Roman"/>
          <w:sz w:val="28"/>
          <w:szCs w:val="28"/>
        </w:rPr>
        <w:t>При этом, прошлое ни вернуть, ни переделать нельзя. Ценность истории состоит в научении разумной жизни и полностью определяется способностью людей делать из нее выводы и созидать будущее, опираясь на ее совокупное (положительное и отрицательное) наследие.</w:t>
      </w:r>
      <w:r w:rsidR="007619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2AE25" w14:textId="77777777" w:rsidR="00973FF3" w:rsidRDefault="00761956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всегда является перед нами как факт состоявшийся и объективный. К ней можно относиться субъективно по-разному: восхищаться ее или отвергать ее, постигать уроки или вообще игнорировать ее тенденции, но одно очевидно: история не подлежит ни изменению, ни отмене.</w:t>
      </w:r>
      <w:r w:rsidR="00A30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состоялась, ушла в прошлое;</w:t>
      </w:r>
      <w:r w:rsidR="00AA475D">
        <w:rPr>
          <w:rFonts w:ascii="Times New Roman" w:hAnsi="Times New Roman" w:cs="Times New Roman"/>
          <w:sz w:val="28"/>
          <w:szCs w:val="28"/>
        </w:rPr>
        <w:t xml:space="preserve"> созидательным может быть только будущее, которое рождается прошлым и проходит сквозь призму настоящего. То, что создавалось тысячелетиями, из поколения в поколение, при всех ошибках и заблуждениях</w:t>
      </w:r>
      <w:r w:rsidR="0062372E">
        <w:rPr>
          <w:rFonts w:ascii="Times New Roman" w:hAnsi="Times New Roman" w:cs="Times New Roman"/>
          <w:sz w:val="28"/>
          <w:szCs w:val="28"/>
        </w:rPr>
        <w:t xml:space="preserve"> представляет собой бесценное наследие каждого народа, каждого государства, требующего не только уважительного отношения к себе, но и умелого, разумного включения в процессы построения будущего.</w:t>
      </w:r>
      <w:r w:rsidR="00973FF3">
        <w:rPr>
          <w:rFonts w:ascii="Times New Roman" w:hAnsi="Times New Roman" w:cs="Times New Roman"/>
          <w:sz w:val="28"/>
          <w:szCs w:val="28"/>
        </w:rPr>
        <w:t xml:space="preserve"> Важно научиться выбирать из прошлого необходимый и прочный «строительный материал».</w:t>
      </w:r>
    </w:p>
    <w:p w14:paraId="09BC1C46" w14:textId="77777777" w:rsidR="004206AF" w:rsidRDefault="00973FF3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любое будущее всегда не ясно, не ведомо, вероятностно, альтернативно и открыто. Предвосхищать его приходится на базе информации о прошлом. Все, что свершилось, стало историей, мы знаем, но, что будет можем только предполагать, хотя анализ определенных тенденций, закономерностей, однозначных проявлений, создает предпосылки для известного проникновения в будущее.</w:t>
      </w:r>
      <w:r w:rsidR="004206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F028A" w14:textId="77777777" w:rsidR="00B6383A" w:rsidRDefault="004206AF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 же время, без начертания будущего нельзя строить даже частную жизнь, не говоря уже об общественной, к тому же в рамках государства. При этом объективным по отношению к государственному управлению является все то, что создано нашими предками:</w:t>
      </w:r>
      <w:r w:rsidR="009047C0">
        <w:rPr>
          <w:rFonts w:ascii="Times New Roman" w:hAnsi="Times New Roman" w:cs="Times New Roman"/>
          <w:sz w:val="28"/>
          <w:szCs w:val="28"/>
        </w:rPr>
        <w:t xml:space="preserve"> материальные и духовные ценности, накопленное богатство, навыки и умения, установки и мотивы жить по-человечески, менталитет и все иное, составляющее основу и содержание жизни людей.</w:t>
      </w:r>
    </w:p>
    <w:p w14:paraId="4C172CF0" w14:textId="77777777" w:rsidR="00B6383A" w:rsidRDefault="00B6383A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поколение, которое не знает, не понимает и не ценит своей истории не может формировать в своей среде отношения достоинства и чести.</w:t>
      </w:r>
    </w:p>
    <w:p w14:paraId="25AD937C" w14:textId="68AF0A2D" w:rsidR="009024CB" w:rsidRDefault="00B6383A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истории, особо актуально в переломные периоды, поскольку при выборе направлений и путей движения в будущее, новых форм и механизмов жизнедеятельности, крайне важно, не ошибиться в том «фундаменте», </w:t>
      </w:r>
      <w:r w:rsidR="00C21D17">
        <w:rPr>
          <w:rFonts w:ascii="Times New Roman" w:hAnsi="Times New Roman" w:cs="Times New Roman"/>
          <w:sz w:val="28"/>
          <w:szCs w:val="28"/>
        </w:rPr>
        <w:t xml:space="preserve">том исходном начале, той опорной точке, из которых и на которых предполагается вести дальнейшее созидание.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7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4BE69" w14:textId="0B79300F" w:rsidR="00E01DC6" w:rsidRDefault="00E01DC6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вышеизложенного, по-видимому, необходимо для дальнейшего развития аграрного сектора экономики и развития сельских территорий объявить не только год – годом аграрного и сельского развития, а целую пятилетку с постановкой конкретных задач, ответственных за исполнение и их финансирование.</w:t>
      </w:r>
    </w:p>
    <w:p w14:paraId="27A3F6B8" w14:textId="46B743F7" w:rsidR="00E01DC6" w:rsidRDefault="00E01DC6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такой подход</w:t>
      </w:r>
      <w:r w:rsidR="006D3A29">
        <w:rPr>
          <w:rFonts w:ascii="Times New Roman" w:hAnsi="Times New Roman" w:cs="Times New Roman"/>
          <w:sz w:val="28"/>
          <w:szCs w:val="28"/>
        </w:rPr>
        <w:t xml:space="preserve"> программно-целевого управления</w:t>
      </w:r>
      <w:r w:rsidR="00F53C02">
        <w:rPr>
          <w:rFonts w:ascii="Times New Roman" w:hAnsi="Times New Roman" w:cs="Times New Roman"/>
          <w:sz w:val="28"/>
          <w:szCs w:val="28"/>
        </w:rPr>
        <w:t>, с учетом исторического прошлого,</w:t>
      </w:r>
      <w:r w:rsidR="006D3A29">
        <w:rPr>
          <w:rFonts w:ascii="Times New Roman" w:hAnsi="Times New Roman" w:cs="Times New Roman"/>
          <w:sz w:val="28"/>
          <w:szCs w:val="28"/>
        </w:rPr>
        <w:t xml:space="preserve"> который уже стал основой для руководства в нашей действительности, может кардинально изменить положение в аграрной отрасли и будет направлен на интенсификацию жизнедеятельности и улучшение жизнеобеспечения на селе и республике в целом.</w:t>
      </w:r>
    </w:p>
    <w:p w14:paraId="629C6F69" w14:textId="77777777" w:rsidR="005C709F" w:rsidRDefault="005C709F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59DD1B" w14:textId="77777777" w:rsidR="00B468DA" w:rsidRDefault="00B468DA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9AF0E5" w14:textId="77777777" w:rsidR="00D24CEC" w:rsidRDefault="00D24CEC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3FE82F" w14:textId="77777777" w:rsidR="007B4F1B" w:rsidRDefault="007B4F1B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28EE91" w14:textId="77777777" w:rsidR="00AC6A97" w:rsidRDefault="00AC6A97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11A557" w14:textId="77777777" w:rsidR="005C5B1F" w:rsidRDefault="005C5B1F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8A399B" w14:textId="77777777" w:rsidR="00E5794F" w:rsidRDefault="00E5794F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6D8E62" w14:textId="77777777" w:rsidR="00846082" w:rsidRDefault="00846082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BA53AF" w14:textId="77777777" w:rsidR="00206883" w:rsidRDefault="00206883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C30FA" w14:textId="77777777" w:rsidR="00095E1A" w:rsidRDefault="00095E1A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538C8D" w14:textId="77777777" w:rsidR="008D27F4" w:rsidRDefault="008D27F4" w:rsidP="00DF5D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AC7DA4" w14:textId="77777777" w:rsidR="00DF5D78" w:rsidRDefault="00DF5D78" w:rsidP="007D171F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45E7B67" w14:textId="77777777" w:rsidR="00CE0143" w:rsidRPr="007D171F" w:rsidRDefault="00CE0143" w:rsidP="007D171F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E0143" w:rsidRPr="007D171F" w:rsidSect="007250B8">
      <w:footerReference w:type="default" r:id="rId9"/>
      <w:pgSz w:w="11906" w:h="16838"/>
      <w:pgMar w:top="8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B665" w14:textId="77777777" w:rsidR="00745CEB" w:rsidRDefault="00745CEB" w:rsidP="0097535D">
      <w:pPr>
        <w:spacing w:after="0" w:line="240" w:lineRule="auto"/>
      </w:pPr>
      <w:r>
        <w:separator/>
      </w:r>
    </w:p>
  </w:endnote>
  <w:endnote w:type="continuationSeparator" w:id="0">
    <w:p w14:paraId="6DD65003" w14:textId="77777777" w:rsidR="00745CEB" w:rsidRDefault="00745CEB" w:rsidP="009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817448"/>
      <w:docPartObj>
        <w:docPartGallery w:val="Page Numbers (Bottom of Page)"/>
        <w:docPartUnique/>
      </w:docPartObj>
    </w:sdtPr>
    <w:sdtContent>
      <w:p w14:paraId="1D5B72F6" w14:textId="77777777" w:rsidR="0097535D" w:rsidRDefault="0097535D">
        <w:pPr>
          <w:pStyle w:val="a6"/>
          <w:jc w:val="center"/>
        </w:pPr>
      </w:p>
      <w:p w14:paraId="1B075EC6" w14:textId="15FCC698" w:rsidR="0097535D" w:rsidRDefault="009753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A5B01F" w14:textId="77777777" w:rsidR="0097535D" w:rsidRDefault="00975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29CB" w14:textId="77777777" w:rsidR="00745CEB" w:rsidRDefault="00745CEB" w:rsidP="0097535D">
      <w:pPr>
        <w:spacing w:after="0" w:line="240" w:lineRule="auto"/>
      </w:pPr>
      <w:r>
        <w:separator/>
      </w:r>
    </w:p>
  </w:footnote>
  <w:footnote w:type="continuationSeparator" w:id="0">
    <w:p w14:paraId="44C36D1D" w14:textId="77777777" w:rsidR="00745CEB" w:rsidRDefault="00745CEB" w:rsidP="00975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1F"/>
    <w:rsid w:val="00020FD8"/>
    <w:rsid w:val="000227C9"/>
    <w:rsid w:val="00027076"/>
    <w:rsid w:val="000279FF"/>
    <w:rsid w:val="00035713"/>
    <w:rsid w:val="000536B3"/>
    <w:rsid w:val="000632A9"/>
    <w:rsid w:val="00095E1A"/>
    <w:rsid w:val="000B4E9A"/>
    <w:rsid w:val="001210F8"/>
    <w:rsid w:val="00131028"/>
    <w:rsid w:val="00136589"/>
    <w:rsid w:val="00166AB6"/>
    <w:rsid w:val="00170D9C"/>
    <w:rsid w:val="001758F5"/>
    <w:rsid w:val="001A701D"/>
    <w:rsid w:val="001B3072"/>
    <w:rsid w:val="001B3B57"/>
    <w:rsid w:val="001C5EA7"/>
    <w:rsid w:val="00206883"/>
    <w:rsid w:val="00216B72"/>
    <w:rsid w:val="00222F87"/>
    <w:rsid w:val="002605C7"/>
    <w:rsid w:val="0029360E"/>
    <w:rsid w:val="002A6B34"/>
    <w:rsid w:val="002A741B"/>
    <w:rsid w:val="002B7990"/>
    <w:rsid w:val="002D7B03"/>
    <w:rsid w:val="0030725D"/>
    <w:rsid w:val="00312FB3"/>
    <w:rsid w:val="003363B3"/>
    <w:rsid w:val="0034061B"/>
    <w:rsid w:val="00355ADF"/>
    <w:rsid w:val="003577AB"/>
    <w:rsid w:val="003708C8"/>
    <w:rsid w:val="00382DC5"/>
    <w:rsid w:val="003A6447"/>
    <w:rsid w:val="003C35AD"/>
    <w:rsid w:val="003D6830"/>
    <w:rsid w:val="003E1B79"/>
    <w:rsid w:val="003F0438"/>
    <w:rsid w:val="003F1531"/>
    <w:rsid w:val="003F534A"/>
    <w:rsid w:val="00402D0F"/>
    <w:rsid w:val="00413E8E"/>
    <w:rsid w:val="004206AF"/>
    <w:rsid w:val="00457765"/>
    <w:rsid w:val="004753A8"/>
    <w:rsid w:val="004854C3"/>
    <w:rsid w:val="00496657"/>
    <w:rsid w:val="004972C7"/>
    <w:rsid w:val="004977C8"/>
    <w:rsid w:val="004B6582"/>
    <w:rsid w:val="004D44DC"/>
    <w:rsid w:val="004D4B7B"/>
    <w:rsid w:val="004E1E19"/>
    <w:rsid w:val="004F43C3"/>
    <w:rsid w:val="00513031"/>
    <w:rsid w:val="005175B2"/>
    <w:rsid w:val="00522821"/>
    <w:rsid w:val="00553E07"/>
    <w:rsid w:val="00557176"/>
    <w:rsid w:val="00566DCC"/>
    <w:rsid w:val="005A52FC"/>
    <w:rsid w:val="005B16F1"/>
    <w:rsid w:val="005C5B1F"/>
    <w:rsid w:val="005C709F"/>
    <w:rsid w:val="005D2495"/>
    <w:rsid w:val="006000EB"/>
    <w:rsid w:val="00616C32"/>
    <w:rsid w:val="0062372E"/>
    <w:rsid w:val="00625044"/>
    <w:rsid w:val="006361AD"/>
    <w:rsid w:val="00640B4E"/>
    <w:rsid w:val="00663444"/>
    <w:rsid w:val="006A3ABA"/>
    <w:rsid w:val="006B09E9"/>
    <w:rsid w:val="006C120F"/>
    <w:rsid w:val="006D3A29"/>
    <w:rsid w:val="00704FD6"/>
    <w:rsid w:val="007250B8"/>
    <w:rsid w:val="007442C6"/>
    <w:rsid w:val="00745CEB"/>
    <w:rsid w:val="007517FD"/>
    <w:rsid w:val="00761956"/>
    <w:rsid w:val="00786FBB"/>
    <w:rsid w:val="007A52C9"/>
    <w:rsid w:val="007B4F1B"/>
    <w:rsid w:val="007D171F"/>
    <w:rsid w:val="007E7802"/>
    <w:rsid w:val="00813225"/>
    <w:rsid w:val="0082299A"/>
    <w:rsid w:val="00846082"/>
    <w:rsid w:val="00852EB2"/>
    <w:rsid w:val="008556FD"/>
    <w:rsid w:val="00857C19"/>
    <w:rsid w:val="00861D49"/>
    <w:rsid w:val="00881D33"/>
    <w:rsid w:val="0089298D"/>
    <w:rsid w:val="008A7C5B"/>
    <w:rsid w:val="008D27F4"/>
    <w:rsid w:val="008D4BBB"/>
    <w:rsid w:val="009024CB"/>
    <w:rsid w:val="009047C0"/>
    <w:rsid w:val="00917819"/>
    <w:rsid w:val="009646D5"/>
    <w:rsid w:val="00966CD6"/>
    <w:rsid w:val="00973FF3"/>
    <w:rsid w:val="0097535D"/>
    <w:rsid w:val="009B3554"/>
    <w:rsid w:val="009E1C3B"/>
    <w:rsid w:val="00A1561B"/>
    <w:rsid w:val="00A17786"/>
    <w:rsid w:val="00A30D45"/>
    <w:rsid w:val="00A66517"/>
    <w:rsid w:val="00AA1846"/>
    <w:rsid w:val="00AA475D"/>
    <w:rsid w:val="00AB3B7A"/>
    <w:rsid w:val="00AC6A97"/>
    <w:rsid w:val="00AD7582"/>
    <w:rsid w:val="00B17ABD"/>
    <w:rsid w:val="00B468DA"/>
    <w:rsid w:val="00B6383A"/>
    <w:rsid w:val="00B77714"/>
    <w:rsid w:val="00B94F30"/>
    <w:rsid w:val="00BB0AEA"/>
    <w:rsid w:val="00BB7AA6"/>
    <w:rsid w:val="00BC35ED"/>
    <w:rsid w:val="00BD3992"/>
    <w:rsid w:val="00BD41AB"/>
    <w:rsid w:val="00BE7A8E"/>
    <w:rsid w:val="00BF7A50"/>
    <w:rsid w:val="00C16271"/>
    <w:rsid w:val="00C21D17"/>
    <w:rsid w:val="00C271F8"/>
    <w:rsid w:val="00C317E1"/>
    <w:rsid w:val="00C31C2B"/>
    <w:rsid w:val="00C658E2"/>
    <w:rsid w:val="00C72A41"/>
    <w:rsid w:val="00CB342E"/>
    <w:rsid w:val="00CE0143"/>
    <w:rsid w:val="00CE191F"/>
    <w:rsid w:val="00CF2346"/>
    <w:rsid w:val="00CF6072"/>
    <w:rsid w:val="00CF6DB5"/>
    <w:rsid w:val="00D10247"/>
    <w:rsid w:val="00D15150"/>
    <w:rsid w:val="00D15A99"/>
    <w:rsid w:val="00D24CEC"/>
    <w:rsid w:val="00D43E1C"/>
    <w:rsid w:val="00D6393C"/>
    <w:rsid w:val="00D65EE8"/>
    <w:rsid w:val="00D667CE"/>
    <w:rsid w:val="00D92DD2"/>
    <w:rsid w:val="00DA68F4"/>
    <w:rsid w:val="00DC2CA6"/>
    <w:rsid w:val="00DD3310"/>
    <w:rsid w:val="00DD4D3D"/>
    <w:rsid w:val="00DE41CE"/>
    <w:rsid w:val="00DF5D78"/>
    <w:rsid w:val="00E0048D"/>
    <w:rsid w:val="00E01DC6"/>
    <w:rsid w:val="00E1147B"/>
    <w:rsid w:val="00E133ED"/>
    <w:rsid w:val="00E277C4"/>
    <w:rsid w:val="00E34474"/>
    <w:rsid w:val="00E56911"/>
    <w:rsid w:val="00E571E9"/>
    <w:rsid w:val="00E5794F"/>
    <w:rsid w:val="00E6758C"/>
    <w:rsid w:val="00E751D5"/>
    <w:rsid w:val="00E77942"/>
    <w:rsid w:val="00EA581F"/>
    <w:rsid w:val="00EC0278"/>
    <w:rsid w:val="00EC6B73"/>
    <w:rsid w:val="00ED064C"/>
    <w:rsid w:val="00EE728C"/>
    <w:rsid w:val="00F25BAF"/>
    <w:rsid w:val="00F43E7C"/>
    <w:rsid w:val="00F47067"/>
    <w:rsid w:val="00F53C02"/>
    <w:rsid w:val="00F7366C"/>
    <w:rsid w:val="00F905A5"/>
    <w:rsid w:val="00FB4FFE"/>
    <w:rsid w:val="00FB7902"/>
    <w:rsid w:val="00FC683E"/>
    <w:rsid w:val="00FD74A9"/>
    <w:rsid w:val="00FD7717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572B"/>
  <w15:chartTrackingRefBased/>
  <w15:docId w15:val="{1650E819-004A-42F9-B9ED-48845C54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35D"/>
  </w:style>
  <w:style w:type="paragraph" w:styleId="a6">
    <w:name w:val="footer"/>
    <w:basedOn w:val="a"/>
    <w:link w:val="a7"/>
    <w:uiPriority w:val="99"/>
    <w:unhideWhenUsed/>
    <w:rsid w:val="0097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Посевные площади, тыс. га: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3.921855823185668E-2"/>
                  <c:y val="0.12097466458532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B7-9B40-8599-F938244F2D91}"/>
                </c:ext>
              </c:extLst>
            </c:dLbl>
            <c:dLbl>
              <c:idx val="4"/>
              <c:layout>
                <c:manualLayout>
                  <c:x val="-3.4942312775367516E-2"/>
                  <c:y val="8.4464989521435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B7-9B40-8599-F938244F2D91}"/>
                </c:ext>
              </c:extLst>
            </c:dLbl>
            <c:dLbl>
              <c:idx val="6"/>
              <c:layout>
                <c:manualLayout>
                  <c:x val="-3.921855823185668E-2"/>
                  <c:y val="0.113672729572549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B7-9B40-8599-F938244F2D91}"/>
                </c:ext>
              </c:extLst>
            </c:dLbl>
            <c:dLbl>
              <c:idx val="8"/>
              <c:layout>
                <c:manualLayout>
                  <c:x val="-3.921855823185668E-2"/>
                  <c:y val="0.128276599598105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B7-9B40-8599-F938244F2D91}"/>
                </c:ext>
              </c:extLst>
            </c:dLbl>
            <c:dLbl>
              <c:idx val="10"/>
              <c:layout>
                <c:manualLayout>
                  <c:x val="-2.8527944590633677E-2"/>
                  <c:y val="9.1766924534214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6B7-9B40-8599-F938244F2D91}"/>
                </c:ext>
              </c:extLst>
            </c:dLbl>
            <c:dLbl>
              <c:idx val="12"/>
              <c:layout>
                <c:manualLayout>
                  <c:x val="-1.783733094941067E-2"/>
                  <c:y val="5.5257249470322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6B7-9B40-8599-F938244F2D91}"/>
                </c:ext>
              </c:extLst>
            </c:dLbl>
            <c:dLbl>
              <c:idx val="14"/>
              <c:layout>
                <c:manualLayout>
                  <c:x val="-3.2804190047122955E-2"/>
                  <c:y val="8.4464989521435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6B7-9B40-8599-F938244F2D91}"/>
                </c:ext>
              </c:extLst>
            </c:dLbl>
            <c:dLbl>
              <c:idx val="16"/>
              <c:layout>
                <c:manualLayout>
                  <c:x val="-3.2804190047122955E-2"/>
                  <c:y val="7.7163054508657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6B7-9B40-8599-F938244F2D91}"/>
                </c:ext>
              </c:extLst>
            </c:dLbl>
            <c:dLbl>
              <c:idx val="18"/>
              <c:layout>
                <c:manualLayout>
                  <c:x val="-3.4942312775367634E-2"/>
                  <c:y val="8.44649895214357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6B7-9B40-8599-F938244F2D91}"/>
                </c:ext>
              </c:extLst>
            </c:dLbl>
            <c:dLbl>
              <c:idx val="20"/>
              <c:layout>
                <c:manualLayout>
                  <c:x val="-3.2804190047122879E-2"/>
                  <c:y val="8.4464989521435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6B7-9B40-8599-F938244F2D91}"/>
                </c:ext>
              </c:extLst>
            </c:dLbl>
            <c:dLbl>
              <c:idx val="22"/>
              <c:layout>
                <c:manualLayout>
                  <c:x val="-3.4942312775367482E-2"/>
                  <c:y val="7.7163054508657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6B7-9B40-8599-F938244F2D91}"/>
                </c:ext>
              </c:extLst>
            </c:dLbl>
            <c:dLbl>
              <c:idx val="23"/>
              <c:layout>
                <c:manualLayout>
                  <c:x val="-3.4755269125676162E-2"/>
                  <c:y val="-4.95677167637315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56,9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6B7-9B40-8599-F938244F2D91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Лист1!$B$3:$Z$3</c:f>
              <c:numCache>
                <c:formatCode>General</c:formatCode>
                <c:ptCount val="25"/>
                <c:pt idx="0">
                  <c:v>1991</c:v>
                </c:pt>
                <c:pt idx="1">
                  <c:v>1993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Лист1!$B$4:$Z$4</c:f>
              <c:numCache>
                <c:formatCode>General</c:formatCode>
                <c:ptCount val="25"/>
                <c:pt idx="1">
                  <c:v>49.7</c:v>
                </c:pt>
                <c:pt idx="2">
                  <c:v>47.7</c:v>
                </c:pt>
                <c:pt idx="3">
                  <c:v>42.7</c:v>
                </c:pt>
                <c:pt idx="4">
                  <c:v>39.5</c:v>
                </c:pt>
                <c:pt idx="5">
                  <c:v>37.4</c:v>
                </c:pt>
                <c:pt idx="6">
                  <c:v>40.799999999999997</c:v>
                </c:pt>
                <c:pt idx="7">
                  <c:v>28.9</c:v>
                </c:pt>
                <c:pt idx="8">
                  <c:v>26.599999999999998</c:v>
                </c:pt>
                <c:pt idx="9">
                  <c:v>21.5</c:v>
                </c:pt>
                <c:pt idx="10">
                  <c:v>15.3</c:v>
                </c:pt>
                <c:pt idx="11">
                  <c:v>17.100000000000001</c:v>
                </c:pt>
                <c:pt idx="12" formatCode="0.0">
                  <c:v>17.060000000000002</c:v>
                </c:pt>
                <c:pt idx="13" formatCode="0.0">
                  <c:v>46.379000000000005</c:v>
                </c:pt>
                <c:pt idx="14" formatCode="0.0">
                  <c:v>48.998999999999995</c:v>
                </c:pt>
                <c:pt idx="15" formatCode="0.0">
                  <c:v>48.263000000000005</c:v>
                </c:pt>
                <c:pt idx="16" formatCode="0.0">
                  <c:v>49.344000000000008</c:v>
                </c:pt>
                <c:pt idx="17" formatCode="0.0">
                  <c:v>52.974999999999994</c:v>
                </c:pt>
                <c:pt idx="18" formatCode="0.0">
                  <c:v>52.334999999999994</c:v>
                </c:pt>
                <c:pt idx="19" formatCode="0.0">
                  <c:v>48.516000000000005</c:v>
                </c:pt>
                <c:pt idx="20" formatCode="0.0">
                  <c:v>52.478000000000002</c:v>
                </c:pt>
                <c:pt idx="21" formatCode="0.0">
                  <c:v>53.033000000000001</c:v>
                </c:pt>
                <c:pt idx="22" formatCode="0.0">
                  <c:v>53.174999999999997</c:v>
                </c:pt>
                <c:pt idx="23" formatCode="0.0">
                  <c:v>56.635999999999996</c:v>
                </c:pt>
                <c:pt idx="24" formatCode="0.0">
                  <c:v>31.769000000000002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B6B7-9B40-8599-F938244F2D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1369633872"/>
        <c:axId val="1365769872"/>
      </c:lineChart>
      <c:catAx>
        <c:axId val="136963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5769872"/>
        <c:crosses val="autoZero"/>
        <c:auto val="1"/>
        <c:lblAlgn val="ctr"/>
        <c:lblOffset val="100"/>
        <c:noMultiLvlLbl val="0"/>
      </c:catAx>
      <c:valAx>
        <c:axId val="1365769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963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Лист1!$A$17</c:f>
              <c:strCache>
                <c:ptCount val="1"/>
                <c:pt idx="0">
                  <c:v>плоды и ягоды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4.2762454564892029E-3"/>
                  <c:y val="-6.2326869806094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E1-634C-A1AF-953210DC7749}"/>
                </c:ext>
              </c:extLst>
            </c:dLbl>
            <c:dLbl>
              <c:idx val="1"/>
              <c:layout>
                <c:manualLayout>
                  <c:x val="0"/>
                  <c:y val="-4.155124653739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E1-634C-A1AF-953210DC7749}"/>
                </c:ext>
              </c:extLst>
            </c:dLbl>
            <c:dLbl>
              <c:idx val="2"/>
              <c:layout>
                <c:manualLayout>
                  <c:x val="-8.5524909129784058E-3"/>
                  <c:y val="-0.102226972320980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E1-634C-A1AF-953210DC7749}"/>
                </c:ext>
              </c:extLst>
            </c:dLbl>
            <c:dLbl>
              <c:idx val="3"/>
              <c:layout>
                <c:manualLayout>
                  <c:x val="-2.1381227282446014E-2"/>
                  <c:y val="-8.0321285140562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E1-634C-A1AF-953210DC7749}"/>
                </c:ext>
              </c:extLst>
            </c:dLbl>
            <c:dLbl>
              <c:idx val="4"/>
              <c:layout>
                <c:manualLayout>
                  <c:x val="-2.3519350010690613E-2"/>
                  <c:y val="-0.116830960204454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E1-634C-A1AF-953210DC7749}"/>
                </c:ext>
              </c:extLst>
            </c:dLbl>
            <c:dLbl>
              <c:idx val="5"/>
              <c:layout>
                <c:manualLayout>
                  <c:x val="-2.3519350010690651E-2"/>
                  <c:y val="-8.7623220153340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DE1-634C-A1AF-953210DC7749}"/>
                </c:ext>
              </c:extLst>
            </c:dLbl>
            <c:dLbl>
              <c:idx val="6"/>
              <c:layout>
                <c:manualLayout>
                  <c:x val="-1.9243104554201411E-2"/>
                  <c:y val="-0.13143483023001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DE1-634C-A1AF-953210DC7749}"/>
                </c:ext>
              </c:extLst>
            </c:dLbl>
            <c:dLbl>
              <c:idx val="7"/>
              <c:layout>
                <c:manualLayout>
                  <c:x val="-2.1381227282446052E-2"/>
                  <c:y val="-0.116077387833446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DE1-634C-A1AF-953210DC7749}"/>
                </c:ext>
              </c:extLst>
            </c:dLbl>
            <c:dLbl>
              <c:idx val="8"/>
              <c:layout>
                <c:manualLayout>
                  <c:x val="-2.3519350010690613E-2"/>
                  <c:y val="-9.49249678277749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DE1-634C-A1AF-953210DC7749}"/>
                </c:ext>
              </c:extLst>
            </c:dLbl>
            <c:dLbl>
              <c:idx val="9"/>
              <c:layout>
                <c:manualLayout>
                  <c:x val="-2.1381227282446014E-2"/>
                  <c:y val="-9.3795122908805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DE1-634C-A1AF-953210DC7749}"/>
                </c:ext>
              </c:extLst>
            </c:dLbl>
            <c:dLbl>
              <c:idx val="10"/>
              <c:layout>
                <c:manualLayout>
                  <c:x val="-2.1381227282446014E-2"/>
                  <c:y val="-8.3102493074792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DE1-634C-A1AF-953210DC7749}"/>
                </c:ext>
              </c:extLst>
            </c:dLbl>
            <c:dLbl>
              <c:idx val="11"/>
              <c:layout>
                <c:manualLayout>
                  <c:x val="-1.4966859097712287E-2"/>
                  <c:y val="-8.3102493074792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DE1-634C-A1AF-953210DC7749}"/>
                </c:ext>
              </c:extLst>
            </c:dLbl>
            <c:dLbl>
              <c:idx val="12"/>
              <c:layout>
                <c:manualLayout>
                  <c:x val="-1.4966859097712287E-2"/>
                  <c:y val="-8.3102493074792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DE1-634C-A1AF-953210DC7749}"/>
                </c:ext>
              </c:extLst>
            </c:dLbl>
            <c:dLbl>
              <c:idx val="13"/>
              <c:layout>
                <c:manualLayout>
                  <c:x val="-1.7104981825956812E-2"/>
                  <c:y val="-9.6952908587257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DE1-634C-A1AF-953210DC7749}"/>
                </c:ext>
              </c:extLst>
            </c:dLbl>
            <c:dLbl>
              <c:idx val="14"/>
              <c:layout>
                <c:manualLayout>
                  <c:x val="-1.2828736369467608E-2"/>
                  <c:y val="-9.695290858725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DE1-634C-A1AF-953210DC7749}"/>
                </c:ext>
              </c:extLst>
            </c:dLbl>
            <c:dLbl>
              <c:idx val="15"/>
              <c:layout>
                <c:manualLayout>
                  <c:x val="-1.0690613641223007E-2"/>
                  <c:y val="-8.3102493074792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DE1-634C-A1AF-953210DC7749}"/>
                </c:ext>
              </c:extLst>
            </c:dLbl>
            <c:dLbl>
              <c:idx val="16"/>
              <c:layout>
                <c:manualLayout>
                  <c:x val="-1.4966859097712365E-2"/>
                  <c:y val="-8.3102493074792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DE1-634C-A1AF-953210DC7749}"/>
                </c:ext>
              </c:extLst>
            </c:dLbl>
            <c:dLbl>
              <c:idx val="17"/>
              <c:layout>
                <c:manualLayout>
                  <c:x val="-1.4966859097712209E-2"/>
                  <c:y val="-9.6952908587257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DE1-634C-A1AF-953210DC7749}"/>
                </c:ext>
              </c:extLst>
            </c:dLbl>
            <c:dLbl>
              <c:idx val="18"/>
              <c:layout>
                <c:manualLayout>
                  <c:x val="-1.4966859097712209E-2"/>
                  <c:y val="-8.3102493074792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DE1-634C-A1AF-953210DC7749}"/>
                </c:ext>
              </c:extLst>
            </c:dLbl>
            <c:dLbl>
              <c:idx val="19"/>
              <c:layout>
                <c:manualLayout>
                  <c:x val="-1.2828736369467608E-2"/>
                  <c:y val="-9.695290858725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DE1-634C-A1AF-953210DC7749}"/>
                </c:ext>
              </c:extLst>
            </c:dLbl>
            <c:dLbl>
              <c:idx val="20"/>
              <c:layout>
                <c:manualLayout>
                  <c:x val="-1.0690613641223163E-2"/>
                  <c:y val="-9.0027700831025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DE1-634C-A1AF-953210DC7749}"/>
                </c:ext>
              </c:extLst>
            </c:dLbl>
            <c:dLbl>
              <c:idx val="21"/>
              <c:layout>
                <c:manualLayout>
                  <c:x val="-1.2828736369467764E-2"/>
                  <c:y val="-9.6952908587257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DE1-634C-A1AF-953210DC7749}"/>
                </c:ext>
              </c:extLst>
            </c:dLbl>
            <c:dLbl>
              <c:idx val="22"/>
              <c:layout>
                <c:manualLayout>
                  <c:x val="-1.2828736369467608E-2"/>
                  <c:y val="-9.6952908587257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DE1-634C-A1AF-953210DC7749}"/>
                </c:ext>
              </c:extLst>
            </c:dLbl>
            <c:dLbl>
              <c:idx val="23"/>
              <c:layout>
                <c:manualLayout>
                  <c:x val="-4.2762454564892029E-3"/>
                  <c:y val="-0.103878116343490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DE1-634C-A1AF-953210DC7749}"/>
                </c:ext>
              </c:extLst>
            </c:dLbl>
            <c:dLbl>
              <c:idx val="24"/>
              <c:layout>
                <c:manualLayout>
                  <c:x val="0"/>
                  <c:y val="-9.0027700831024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DE1-634C-A1AF-953210DC77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Лист1!$B$3:$Z$3</c:f>
              <c:numCache>
                <c:formatCode>General</c:formatCode>
                <c:ptCount val="25"/>
                <c:pt idx="0">
                  <c:v>1991</c:v>
                </c:pt>
                <c:pt idx="1">
                  <c:v>1993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Лист1!$B$17:$Z$17</c:f>
              <c:numCache>
                <c:formatCode>General</c:formatCode>
                <c:ptCount val="25"/>
                <c:pt idx="0">
                  <c:v>68.8</c:v>
                </c:pt>
                <c:pt idx="1">
                  <c:v>53.1</c:v>
                </c:pt>
                <c:pt idx="2">
                  <c:v>9.4</c:v>
                </c:pt>
                <c:pt idx="3">
                  <c:v>0.3</c:v>
                </c:pt>
                <c:pt idx="4">
                  <c:v>3.4</c:v>
                </c:pt>
                <c:pt idx="5">
                  <c:v>5.2</c:v>
                </c:pt>
                <c:pt idx="6">
                  <c:v>1.7</c:v>
                </c:pt>
                <c:pt idx="7">
                  <c:v>11.7</c:v>
                </c:pt>
                <c:pt idx="8">
                  <c:v>1.9</c:v>
                </c:pt>
                <c:pt idx="9">
                  <c:v>2.7</c:v>
                </c:pt>
                <c:pt idx="10">
                  <c:v>1.3</c:v>
                </c:pt>
                <c:pt idx="11">
                  <c:v>1.7</c:v>
                </c:pt>
                <c:pt idx="12" formatCode="0.0">
                  <c:v>1.0940000000000001</c:v>
                </c:pt>
                <c:pt idx="13" formatCode="0.0">
                  <c:v>1.6719999999999999</c:v>
                </c:pt>
                <c:pt idx="14" formatCode="0.0">
                  <c:v>1.73</c:v>
                </c:pt>
                <c:pt idx="15" formatCode="0.0">
                  <c:v>2.4540000000000002</c:v>
                </c:pt>
                <c:pt idx="16" formatCode="0.0">
                  <c:v>4.3529999999999998</c:v>
                </c:pt>
                <c:pt idx="17" formatCode="0.0">
                  <c:v>6.71</c:v>
                </c:pt>
                <c:pt idx="18" formatCode="0.0">
                  <c:v>5.657</c:v>
                </c:pt>
                <c:pt idx="19" formatCode="0.0">
                  <c:v>5.2380000000000004</c:v>
                </c:pt>
                <c:pt idx="20" formatCode="0.0">
                  <c:v>5.0860000000000003</c:v>
                </c:pt>
                <c:pt idx="21" formatCode="0.0">
                  <c:v>6.0209999999999999</c:v>
                </c:pt>
                <c:pt idx="22" formatCode="0.0">
                  <c:v>10.661</c:v>
                </c:pt>
                <c:pt idx="23" formatCode="0.0">
                  <c:v>5.8090000000000002</c:v>
                </c:pt>
                <c:pt idx="24" formatCode="0.0">
                  <c:v>3.794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9DE1-634C-A1AF-953210DC77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9633872"/>
        <c:axId val="1365769872"/>
      </c:lineChart>
      <c:catAx>
        <c:axId val="136963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5769872"/>
        <c:crosses val="autoZero"/>
        <c:auto val="1"/>
        <c:lblAlgn val="ctr"/>
        <c:lblOffset val="100"/>
        <c:noMultiLvlLbl val="0"/>
      </c:catAx>
      <c:valAx>
        <c:axId val="1365769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96338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Лист1!$A$16</c:f>
              <c:strCache>
                <c:ptCount val="1"/>
                <c:pt idx="0">
                  <c:v>овощи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0"/>
                  <c:y val="-3.9279869067103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E2-814F-B5E7-13C8175C0382}"/>
                </c:ext>
              </c:extLst>
            </c:dLbl>
            <c:dLbl>
              <c:idx val="2"/>
              <c:layout>
                <c:manualLayout>
                  <c:x val="-1.9243104554201411E-2"/>
                  <c:y val="-7.8559738134206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E2-814F-B5E7-13C8175C0382}"/>
                </c:ext>
              </c:extLst>
            </c:dLbl>
            <c:dLbl>
              <c:idx val="3"/>
              <c:layout>
                <c:manualLayout>
                  <c:x val="-2.1381227282446014E-2"/>
                  <c:y val="-5.2373158756137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E2-814F-B5E7-13C8175C0382}"/>
                </c:ext>
              </c:extLst>
            </c:dLbl>
            <c:dLbl>
              <c:idx val="4"/>
              <c:layout>
                <c:manualLayout>
                  <c:x val="-2.3519350010690651E-2"/>
                  <c:y val="-0.14402618657937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E2-814F-B5E7-13C8175C0382}"/>
                </c:ext>
              </c:extLst>
            </c:dLbl>
            <c:dLbl>
              <c:idx val="5"/>
              <c:layout>
                <c:manualLayout>
                  <c:x val="-3.6348086380158219E-2"/>
                  <c:y val="-5.8919803600654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3E2-814F-B5E7-13C8175C0382}"/>
                </c:ext>
              </c:extLst>
            </c:dLbl>
            <c:dLbl>
              <c:idx val="6"/>
              <c:layout>
                <c:manualLayout>
                  <c:x val="-2.5657472738935216E-2"/>
                  <c:y val="-0.150572831423895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3E2-814F-B5E7-13C8175C0382}"/>
                </c:ext>
              </c:extLst>
            </c:dLbl>
            <c:dLbl>
              <c:idx val="7"/>
              <c:layout>
                <c:manualLayout>
                  <c:x val="-2.9821424663161494E-2"/>
                  <c:y val="-5.9347655192855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3E2-814F-B5E7-13C8175C0382}"/>
                </c:ext>
              </c:extLst>
            </c:dLbl>
            <c:dLbl>
              <c:idx val="8"/>
              <c:layout>
                <c:manualLayout>
                  <c:x val="-3.6348086380158261E-2"/>
                  <c:y val="-7.855973813420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3E2-814F-B5E7-13C8175C0382}"/>
                </c:ext>
              </c:extLst>
            </c:dLbl>
            <c:dLbl>
              <c:idx val="9"/>
              <c:layout>
                <c:manualLayout>
                  <c:x val="-3.42099636519137E-2"/>
                  <c:y val="-0.14402618657937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3E2-814F-B5E7-13C8175C0382}"/>
                </c:ext>
              </c:extLst>
            </c:dLbl>
            <c:dLbl>
              <c:idx val="10"/>
              <c:layout>
                <c:manualLayout>
                  <c:x val="-2.9933718195424418E-2"/>
                  <c:y val="-7.2013093289689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3E2-814F-B5E7-13C8175C0382}"/>
                </c:ext>
              </c:extLst>
            </c:dLbl>
            <c:dLbl>
              <c:idx val="11"/>
              <c:layout>
                <c:manualLayout>
                  <c:x val="-2.9933718195424418E-2"/>
                  <c:y val="-7.855973813420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3E2-814F-B5E7-13C8175C0382}"/>
                </c:ext>
              </c:extLst>
            </c:dLbl>
            <c:dLbl>
              <c:idx val="12"/>
              <c:layout>
                <c:manualLayout>
                  <c:x val="-4.2762454564892104E-2"/>
                  <c:y val="-0.144026186579378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3E2-814F-B5E7-13C8175C0382}"/>
                </c:ext>
              </c:extLst>
            </c:dLbl>
            <c:dLbl>
              <c:idx val="13"/>
              <c:layout>
                <c:manualLayout>
                  <c:x val="-3.420996365191354E-2"/>
                  <c:y val="-7.855973813420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3E2-814F-B5E7-13C8175C0382}"/>
                </c:ext>
              </c:extLst>
            </c:dLbl>
            <c:dLbl>
              <c:idx val="14"/>
              <c:layout>
                <c:manualLayout>
                  <c:x val="-3.6348086380158302E-2"/>
                  <c:y val="-0.18330605564648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3E2-814F-B5E7-13C8175C0382}"/>
                </c:ext>
              </c:extLst>
            </c:dLbl>
            <c:dLbl>
              <c:idx val="15"/>
              <c:layout>
                <c:manualLayout>
                  <c:x val="-2.138122728244617E-2"/>
                  <c:y val="-9.1653027823240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3E2-814F-B5E7-13C8175C0382}"/>
                </c:ext>
              </c:extLst>
            </c:dLbl>
            <c:dLbl>
              <c:idx val="16"/>
              <c:layout>
                <c:manualLayout>
                  <c:x val="-3.2071840923669021E-2"/>
                  <c:y val="4.582651391162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3E2-814F-B5E7-13C8175C0382}"/>
                </c:ext>
              </c:extLst>
            </c:dLbl>
            <c:dLbl>
              <c:idx val="17"/>
              <c:layout>
                <c:manualLayout>
                  <c:x val="-3.2071840923669021E-2"/>
                  <c:y val="-6.5466448445171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3E2-814F-B5E7-13C8175C0382}"/>
                </c:ext>
              </c:extLst>
            </c:dLbl>
            <c:dLbl>
              <c:idx val="18"/>
              <c:layout>
                <c:manualLayout>
                  <c:x val="-3.4209963651913776E-2"/>
                  <c:y val="8.5106382978723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3E2-814F-B5E7-13C8175C0382}"/>
                </c:ext>
              </c:extLst>
            </c:dLbl>
            <c:dLbl>
              <c:idx val="19"/>
              <c:layout>
                <c:manualLayout>
                  <c:x val="-3.8486209108402981E-2"/>
                  <c:y val="-9.1653027823240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3E2-814F-B5E7-13C8175C0382}"/>
                </c:ext>
              </c:extLst>
            </c:dLbl>
            <c:dLbl>
              <c:idx val="20"/>
              <c:layout>
                <c:manualLayout>
                  <c:x val="-3.2071840923669021E-2"/>
                  <c:y val="7.2013093289689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3E2-814F-B5E7-13C8175C0382}"/>
                </c:ext>
              </c:extLst>
            </c:dLbl>
            <c:dLbl>
              <c:idx val="21"/>
              <c:layout>
                <c:manualLayout>
                  <c:x val="-4.0624331836647425E-2"/>
                  <c:y val="-6.5466448445171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3E2-814F-B5E7-13C8175C0382}"/>
                </c:ext>
              </c:extLst>
            </c:dLbl>
            <c:dLbl>
              <c:idx val="22"/>
              <c:layout>
                <c:manualLayout>
                  <c:x val="-3.2071840923669173E-2"/>
                  <c:y val="6.5466448445171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3E2-814F-B5E7-13C8175C0382}"/>
                </c:ext>
              </c:extLst>
            </c:dLbl>
            <c:dLbl>
              <c:idx val="23"/>
              <c:layout>
                <c:manualLayout>
                  <c:x val="-4.0624331836647577E-2"/>
                  <c:y val="-9.1653027823240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3E2-814F-B5E7-13C8175C0382}"/>
                </c:ext>
              </c:extLst>
            </c:dLbl>
            <c:dLbl>
              <c:idx val="24"/>
              <c:layout>
                <c:manualLayout>
                  <c:x val="-1.9243104554201411E-2"/>
                  <c:y val="8.5106382978723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3E2-814F-B5E7-13C8175C0382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Лист1!$B$3:$Z$3</c:f>
              <c:numCache>
                <c:formatCode>General</c:formatCode>
                <c:ptCount val="25"/>
                <c:pt idx="0">
                  <c:v>1991</c:v>
                </c:pt>
                <c:pt idx="1">
                  <c:v>1993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  <c:pt idx="24">
                  <c:v>2020</c:v>
                </c:pt>
              </c:numCache>
            </c:numRef>
          </c:cat>
          <c:val>
            <c:numRef>
              <c:f>Лист1!$B$16:$Z$16</c:f>
              <c:numCache>
                <c:formatCode>General</c:formatCode>
                <c:ptCount val="25"/>
                <c:pt idx="0">
                  <c:v>136.5</c:v>
                </c:pt>
                <c:pt idx="1">
                  <c:v>82.1</c:v>
                </c:pt>
                <c:pt idx="2">
                  <c:v>38.4</c:v>
                </c:pt>
                <c:pt idx="3">
                  <c:v>22</c:v>
                </c:pt>
                <c:pt idx="4">
                  <c:v>15</c:v>
                </c:pt>
                <c:pt idx="5">
                  <c:v>10.199999999999999</c:v>
                </c:pt>
                <c:pt idx="6">
                  <c:v>5.5</c:v>
                </c:pt>
                <c:pt idx="7">
                  <c:v>3.3</c:v>
                </c:pt>
                <c:pt idx="8">
                  <c:v>8.5</c:v>
                </c:pt>
                <c:pt idx="9">
                  <c:v>11.7</c:v>
                </c:pt>
                <c:pt idx="10">
                  <c:v>7.8</c:v>
                </c:pt>
                <c:pt idx="11">
                  <c:v>4.3</c:v>
                </c:pt>
                <c:pt idx="12" formatCode="0.0">
                  <c:v>10.548999999999999</c:v>
                </c:pt>
                <c:pt idx="13" formatCode="0.0">
                  <c:v>13.242000000000001</c:v>
                </c:pt>
                <c:pt idx="14" formatCode="0.0">
                  <c:v>17.006</c:v>
                </c:pt>
                <c:pt idx="15" formatCode="0.0">
                  <c:v>29.72</c:v>
                </c:pt>
                <c:pt idx="16" formatCode="0.0">
                  <c:v>24.123999999999999</c:v>
                </c:pt>
                <c:pt idx="17" formatCode="0.0">
                  <c:v>28.492999999999999</c:v>
                </c:pt>
                <c:pt idx="18" formatCode="0.0">
                  <c:v>26.504999999999999</c:v>
                </c:pt>
                <c:pt idx="19" formatCode="0.0">
                  <c:v>27.593</c:v>
                </c:pt>
                <c:pt idx="20" formatCode="0.0">
                  <c:v>30.707000000000001</c:v>
                </c:pt>
                <c:pt idx="21" formatCode="0.0">
                  <c:v>35.509</c:v>
                </c:pt>
                <c:pt idx="22" formatCode="0.0">
                  <c:v>26.669</c:v>
                </c:pt>
                <c:pt idx="23" formatCode="0.0">
                  <c:v>38.052</c:v>
                </c:pt>
                <c:pt idx="24" formatCode="0.0">
                  <c:v>36.820999999999998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83E2-814F-B5E7-13C8175C03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dropLines>
        <c:marker val="1"/>
        <c:smooth val="0"/>
        <c:axId val="1369633872"/>
        <c:axId val="1365769872"/>
      </c:lineChart>
      <c:catAx>
        <c:axId val="136963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5769872"/>
        <c:crosses val="autoZero"/>
        <c:auto val="1"/>
        <c:lblAlgn val="ctr"/>
        <c:lblOffset val="100"/>
        <c:noMultiLvlLbl val="0"/>
      </c:catAx>
      <c:valAx>
        <c:axId val="1365769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6963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12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364</cp:revision>
  <dcterms:created xsi:type="dcterms:W3CDTF">2023-06-28T05:10:00Z</dcterms:created>
  <dcterms:modified xsi:type="dcterms:W3CDTF">2023-07-10T08:22:00Z</dcterms:modified>
</cp:coreProperties>
</file>